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5A" w:rsidRDefault="00B42C74" w:rsidP="00A2165A">
      <w:pPr>
        <w:jc w:val="center"/>
        <w:rPr>
          <w:b/>
        </w:rPr>
      </w:pPr>
      <w:r>
        <w:rPr>
          <w:b/>
        </w:rPr>
        <w:t>ONBOARDING &amp; SYSTEMS ACCESS: STAFF</w:t>
      </w:r>
    </w:p>
    <w:p w:rsidR="00A2165A" w:rsidRDefault="00A2165A" w:rsidP="00A2165A">
      <w:pPr>
        <w:jc w:val="center"/>
        <w:rPr>
          <w:b/>
          <w:color w:val="FF0000"/>
          <w:sz w:val="18"/>
          <w:szCs w:val="18"/>
        </w:rPr>
      </w:pPr>
      <w:r w:rsidRPr="004A6F91">
        <w:rPr>
          <w:b/>
          <w:color w:val="FF0000"/>
          <w:sz w:val="18"/>
          <w:szCs w:val="18"/>
        </w:rPr>
        <w:t>(</w:t>
      </w:r>
      <w:r w:rsidR="004A6F91" w:rsidRPr="004A6F91">
        <w:rPr>
          <w:b/>
          <w:color w:val="FF0000"/>
          <w:sz w:val="18"/>
          <w:szCs w:val="18"/>
        </w:rPr>
        <w:t>Although every effort is made to keep the information below updated, p</w:t>
      </w:r>
      <w:r w:rsidRPr="004A6F91">
        <w:rPr>
          <w:b/>
          <w:color w:val="FF0000"/>
          <w:sz w:val="18"/>
          <w:szCs w:val="18"/>
        </w:rPr>
        <w:t xml:space="preserve">lease note that </w:t>
      </w:r>
      <w:r w:rsidR="004A6F91">
        <w:rPr>
          <w:b/>
          <w:color w:val="FF0000"/>
          <w:sz w:val="18"/>
          <w:szCs w:val="18"/>
        </w:rPr>
        <w:t xml:space="preserve">campus systems, </w:t>
      </w:r>
      <w:r w:rsidR="004A6F91" w:rsidRPr="004A6F91">
        <w:rPr>
          <w:b/>
          <w:color w:val="FF0000"/>
          <w:sz w:val="18"/>
          <w:szCs w:val="18"/>
        </w:rPr>
        <w:t>processes</w:t>
      </w:r>
      <w:r w:rsidR="004A6F91">
        <w:rPr>
          <w:b/>
          <w:color w:val="FF0000"/>
          <w:sz w:val="18"/>
          <w:szCs w:val="18"/>
        </w:rPr>
        <w:t>,</w:t>
      </w:r>
      <w:r w:rsidR="004A6F91" w:rsidRPr="004A6F91">
        <w:rPr>
          <w:b/>
          <w:color w:val="FF0000"/>
          <w:sz w:val="18"/>
          <w:szCs w:val="18"/>
        </w:rPr>
        <w:t xml:space="preserve"> and</w:t>
      </w:r>
      <w:r w:rsidRPr="004A6F91">
        <w:rPr>
          <w:b/>
          <w:color w:val="FF0000"/>
          <w:sz w:val="18"/>
          <w:szCs w:val="18"/>
        </w:rPr>
        <w:t xml:space="preserve"> links may change at any time.)</w:t>
      </w:r>
    </w:p>
    <w:p w:rsidR="008C04CD" w:rsidRDefault="008C04CD" w:rsidP="00A2165A">
      <w:pPr>
        <w:jc w:val="center"/>
        <w:rPr>
          <w:b/>
          <w:sz w:val="18"/>
          <w:szCs w:val="18"/>
        </w:rPr>
      </w:pPr>
    </w:p>
    <w:p w:rsidR="008C04CD" w:rsidRPr="004A6F91" w:rsidRDefault="008C04CD" w:rsidP="00A2165A">
      <w:pPr>
        <w:jc w:val="center"/>
        <w:rPr>
          <w:b/>
          <w:sz w:val="18"/>
          <w:szCs w:val="18"/>
        </w:rPr>
      </w:pPr>
    </w:p>
    <w:p w:rsidR="00150952" w:rsidRPr="004D038D" w:rsidRDefault="005B5103">
      <w:pPr>
        <w:rPr>
          <w:i/>
        </w:rPr>
      </w:pPr>
      <w:r>
        <w:rPr>
          <w:b/>
        </w:rPr>
        <w:t xml:space="preserve">GENERAL </w:t>
      </w:r>
      <w:r w:rsidR="00150952">
        <w:rPr>
          <w:b/>
        </w:rPr>
        <w:t xml:space="preserve">ONBOARDING </w:t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>
        <w:rPr>
          <w:b/>
        </w:rPr>
        <w:tab/>
      </w:r>
      <w:r w:rsidR="004D038D" w:rsidRPr="004D038D">
        <w:rPr>
          <w:i/>
        </w:rPr>
        <w:t>last</w:t>
      </w:r>
      <w:r>
        <w:rPr>
          <w:i/>
        </w:rPr>
        <w:t xml:space="preserve"> updated</w:t>
      </w:r>
      <w:r w:rsidR="004D038D" w:rsidRPr="004D038D">
        <w:rPr>
          <w:i/>
        </w:rPr>
        <w:t xml:space="preserve"> </w:t>
      </w:r>
      <w:r>
        <w:rPr>
          <w:i/>
        </w:rPr>
        <w:t>10/1</w:t>
      </w:r>
      <w:r w:rsidR="00DE4D94">
        <w:rPr>
          <w:i/>
        </w:rPr>
        <w:t>/19</w:t>
      </w:r>
    </w:p>
    <w:tbl>
      <w:tblPr>
        <w:tblStyle w:val="TableGrid"/>
        <w:tblW w:w="13656" w:type="dxa"/>
        <w:tblLayout w:type="fixed"/>
        <w:tblLook w:val="0680" w:firstRow="0" w:lastRow="0" w:firstColumn="1" w:lastColumn="0" w:noHBand="1" w:noVBand="1"/>
      </w:tblPr>
      <w:tblGrid>
        <w:gridCol w:w="1435"/>
        <w:gridCol w:w="1860"/>
        <w:gridCol w:w="5483"/>
        <w:gridCol w:w="4878"/>
      </w:tblGrid>
      <w:tr w:rsidR="001677E7" w:rsidRPr="00F77C50" w:rsidTr="00066427">
        <w:trPr>
          <w:tblHeader/>
        </w:trPr>
        <w:tc>
          <w:tcPr>
            <w:tcW w:w="1435" w:type="dxa"/>
            <w:shd w:val="clear" w:color="auto" w:fill="C6D8D7"/>
          </w:tcPr>
          <w:p w:rsidR="001677E7" w:rsidRPr="00F77C50" w:rsidRDefault="001677E7" w:rsidP="000F1A13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C6D8D7"/>
          </w:tcPr>
          <w:p w:rsidR="001677E7" w:rsidRPr="001C3B2C" w:rsidRDefault="001677E7" w:rsidP="00B42C74">
            <w:pPr>
              <w:rPr>
                <w:b/>
              </w:rPr>
            </w:pPr>
            <w:r>
              <w:rPr>
                <w:b/>
              </w:rPr>
              <w:t xml:space="preserve">System or </w:t>
            </w:r>
            <w:r w:rsidR="00B42C74">
              <w:rPr>
                <w:b/>
              </w:rPr>
              <w:t>r</w:t>
            </w:r>
            <w:r>
              <w:rPr>
                <w:b/>
              </w:rPr>
              <w:t xml:space="preserve">esource </w:t>
            </w:r>
            <w:r w:rsidR="00B42C74">
              <w:rPr>
                <w:b/>
              </w:rPr>
              <w:t>u</w:t>
            </w:r>
            <w:r>
              <w:rPr>
                <w:b/>
              </w:rPr>
              <w:t>sed</w:t>
            </w:r>
          </w:p>
        </w:tc>
        <w:tc>
          <w:tcPr>
            <w:tcW w:w="5483" w:type="dxa"/>
            <w:shd w:val="clear" w:color="auto" w:fill="C6D8D7"/>
          </w:tcPr>
          <w:p w:rsidR="001677E7" w:rsidRDefault="001677E7" w:rsidP="000F1A13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  <w:p w:rsidR="001677E7" w:rsidRPr="001C3B2C" w:rsidRDefault="001677E7" w:rsidP="000F1A13">
            <w:pPr>
              <w:rPr>
                <w:b/>
              </w:rPr>
            </w:pPr>
          </w:p>
        </w:tc>
        <w:tc>
          <w:tcPr>
            <w:tcW w:w="4878" w:type="dxa"/>
            <w:shd w:val="clear" w:color="auto" w:fill="C6D8D7"/>
          </w:tcPr>
          <w:p w:rsidR="001677E7" w:rsidRPr="00F77C50" w:rsidRDefault="001677E7" w:rsidP="000F1A13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>
              <w:t>Background Check (if required)</w:t>
            </w:r>
          </w:p>
        </w:tc>
        <w:tc>
          <w:tcPr>
            <w:tcW w:w="5483" w:type="dxa"/>
          </w:tcPr>
          <w:p w:rsidR="00E61694" w:rsidRDefault="00E61694" w:rsidP="00E61694">
            <w:r>
              <w:t xml:space="preserve">If department determines, pre-hire, that a background check is necessary, HR obtains required information from new employee and notifies department of results when available. </w:t>
            </w:r>
          </w:p>
        </w:tc>
        <w:tc>
          <w:tcPr>
            <w:tcW w:w="4878" w:type="dxa"/>
          </w:tcPr>
          <w:p w:rsidR="00E61694" w:rsidRDefault="00E61694" w:rsidP="00E61694">
            <w:r w:rsidRPr="00D723CE">
              <w:rPr>
                <w:rStyle w:val="Hyperlink"/>
              </w:rPr>
              <w:t>https://www.hr.ucsb.edu/employment/background-checks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>UCSB</w:t>
            </w:r>
            <w:r>
              <w:t xml:space="preserve"> N</w:t>
            </w:r>
            <w:r w:rsidRPr="005C20A6">
              <w:t>etID</w:t>
            </w:r>
          </w:p>
        </w:tc>
        <w:tc>
          <w:tcPr>
            <w:tcW w:w="5483" w:type="dxa"/>
          </w:tcPr>
          <w:p w:rsidR="00E61694" w:rsidRDefault="00E61694" w:rsidP="00E61694">
            <w:r>
              <w:t xml:space="preserve">New employee needs to obtain NetID, a required login for many campus systems. Manager </w:t>
            </w:r>
            <w:r w:rsidR="001F616D">
              <w:t>needs</w:t>
            </w:r>
            <w:r>
              <w:t xml:space="preserve"> to assign a temporary affiliate UCSB NetID before employee is hired. This will convert automatically to a permanent NetID once hiring process is completed.</w:t>
            </w:r>
          </w:p>
        </w:tc>
        <w:tc>
          <w:tcPr>
            <w:tcW w:w="4878" w:type="dxa"/>
          </w:tcPr>
          <w:p w:rsidR="00E61694" w:rsidRDefault="00B401E0" w:rsidP="00E61694">
            <w:hyperlink r:id="rId7" w:history="1">
              <w:r w:rsidR="00E61694">
                <w:rPr>
                  <w:rStyle w:val="Hyperlink"/>
                </w:rPr>
                <w:t>http://www.identity.ucsb.edu/</w:t>
              </w:r>
            </w:hyperlink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proofErr w:type="spellStart"/>
            <w:r>
              <w:t>UCPath</w:t>
            </w:r>
            <w:proofErr w:type="spellEnd"/>
          </w:p>
        </w:tc>
        <w:tc>
          <w:tcPr>
            <w:tcW w:w="5483" w:type="dxa"/>
          </w:tcPr>
          <w:p w:rsidR="00E61694" w:rsidRDefault="00E61694" w:rsidP="00E61694">
            <w:r>
              <w:t xml:space="preserve">Employee logs into </w:t>
            </w:r>
            <w:proofErr w:type="spellStart"/>
            <w:r>
              <w:t>UCPath</w:t>
            </w:r>
            <w:proofErr w:type="spellEnd"/>
            <w:r>
              <w:t xml:space="preserve"> to complete W-4, patent acknowledgement, and direct deposit info (must have UCSB NetID).</w:t>
            </w:r>
          </w:p>
        </w:tc>
        <w:tc>
          <w:tcPr>
            <w:tcW w:w="4878" w:type="dxa"/>
          </w:tcPr>
          <w:p w:rsidR="00E61694" w:rsidRDefault="00B401E0" w:rsidP="00E61694">
            <w:hyperlink r:id="rId8" w:history="1">
              <w:r w:rsidR="00E61694" w:rsidRPr="00796BF4">
                <w:rPr>
                  <w:rStyle w:val="Hyperlink"/>
                </w:rPr>
                <w:t>https://www.ucpath.ucsb.edu/employee-and-manager-self-service-resources</w:t>
              </w:r>
            </w:hyperlink>
          </w:p>
          <w:p w:rsidR="00E61694" w:rsidRDefault="00E61694" w:rsidP="00E61694"/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Default="00E61694" w:rsidP="00E61694">
            <w:r>
              <w:t>State Oath of Allegiance</w:t>
            </w:r>
          </w:p>
        </w:tc>
        <w:tc>
          <w:tcPr>
            <w:tcW w:w="5483" w:type="dxa"/>
          </w:tcPr>
          <w:p w:rsidR="00E61694" w:rsidRDefault="00E61694" w:rsidP="00E61694">
            <w:r>
              <w:t>Employee must</w:t>
            </w:r>
            <w:r w:rsidRPr="00DD0662">
              <w:t xml:space="preserve"> </w:t>
            </w:r>
            <w:r>
              <w:t>sign</w:t>
            </w:r>
            <w:r w:rsidRPr="00DD0662">
              <w:t xml:space="preserve"> </w:t>
            </w:r>
            <w:r>
              <w:t>o</w:t>
            </w:r>
            <w:r w:rsidRPr="00DD0662">
              <w:t xml:space="preserve">ath form </w:t>
            </w:r>
            <w:r>
              <w:t xml:space="preserve">in person in department on or before first day of work. Department then sends form </w:t>
            </w:r>
            <w:r w:rsidRPr="00DD0662">
              <w:t>to BFS</w:t>
            </w:r>
            <w:r>
              <w:t>.</w:t>
            </w:r>
          </w:p>
        </w:tc>
        <w:tc>
          <w:tcPr>
            <w:tcW w:w="4878" w:type="dxa"/>
          </w:tcPr>
          <w:p w:rsidR="00E61694" w:rsidRPr="00E75555" w:rsidRDefault="00E61694" w:rsidP="00E61694">
            <w:pPr>
              <w:rPr>
                <w:rStyle w:val="Hyperlink"/>
              </w:rPr>
            </w:pPr>
            <w:r w:rsidRPr="00DD0662">
              <w:rPr>
                <w:rStyle w:val="Hyperlink"/>
              </w:rPr>
              <w:t>https://www.bfs.ucsb.edu/sites/www.bfs.ucsb.edu/files/forms/State%20Oath%20of%20Allegiance.pdf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>
              <w:t>BFS/Tracker</w:t>
            </w:r>
          </w:p>
        </w:tc>
        <w:tc>
          <w:tcPr>
            <w:tcW w:w="5483" w:type="dxa"/>
          </w:tcPr>
          <w:p w:rsidR="00E61694" w:rsidRDefault="00E61694" w:rsidP="00E61694">
            <w:r>
              <w:t>New employee receives email from Tracker to complete section</w:t>
            </w:r>
            <w:r w:rsidR="009C3CA7">
              <w:t xml:space="preserve"> </w:t>
            </w:r>
            <w:r>
              <w:t>1 of I-9. Employee must complete Section 2 in person at BFS within the first three days of employment; employee must bring original work authorization verification documents.</w:t>
            </w:r>
            <w:r w:rsidR="0069247D">
              <w:t xml:space="preserve"> (When dept initiator enter</w:t>
            </w:r>
            <w:r w:rsidR="00CD1D70">
              <w:t xml:space="preserve">s employee email into </w:t>
            </w:r>
            <w:proofErr w:type="spellStart"/>
            <w:r w:rsidR="00CD1D70">
              <w:t>UCPath</w:t>
            </w:r>
            <w:proofErr w:type="spellEnd"/>
            <w:r w:rsidR="00CD1D70">
              <w:t>, HOME option must be selected to trigger this email.)</w:t>
            </w:r>
          </w:p>
        </w:tc>
        <w:tc>
          <w:tcPr>
            <w:tcW w:w="4878" w:type="dxa"/>
          </w:tcPr>
          <w:p w:rsidR="00E61694" w:rsidRDefault="00E61694" w:rsidP="00E61694">
            <w:r w:rsidRPr="00E75555">
              <w:rPr>
                <w:rStyle w:val="Hyperlink"/>
              </w:rPr>
              <w:t>https://www.bfs.ucsb.edu/sites/www.bfs.ucsb.edu/files/docs/payroll/UCPath-Job-Aid-Work-Authorization-Verification-At-A-Glance.pdf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>
              <w:t>Parking</w:t>
            </w:r>
          </w:p>
        </w:tc>
        <w:tc>
          <w:tcPr>
            <w:tcW w:w="5483" w:type="dxa"/>
          </w:tcPr>
          <w:p w:rsidR="00E61694" w:rsidRDefault="00E61694" w:rsidP="00E61694">
            <w:r>
              <w:t xml:space="preserve">HR orders a complimentary parking permit for employee’s first day on campus, which employee picks up at </w:t>
            </w:r>
            <w:r w:rsidRPr="00CF6F5C">
              <w:t>the Parking Services office in Lot 30</w:t>
            </w:r>
            <w:r>
              <w:t xml:space="preserve">. If already in </w:t>
            </w:r>
            <w:proofErr w:type="spellStart"/>
            <w:r>
              <w:t>UCPath</w:t>
            </w:r>
            <w:proofErr w:type="spellEnd"/>
            <w:r>
              <w:t xml:space="preserve">, employee can also order permanent parking permit at the same time. </w:t>
            </w:r>
          </w:p>
        </w:tc>
        <w:tc>
          <w:tcPr>
            <w:tcW w:w="4878" w:type="dxa"/>
          </w:tcPr>
          <w:p w:rsidR="00E61694" w:rsidRDefault="00B401E0" w:rsidP="00E61694">
            <w:hyperlink r:id="rId9" w:history="1">
              <w:r w:rsidR="00E61694">
                <w:rPr>
                  <w:rStyle w:val="Hyperlink"/>
                </w:rPr>
                <w:t>https://www.tps.ucsb.edu/parking-permits/staff-b-permits-current-employees</w:t>
              </w:r>
            </w:hyperlink>
          </w:p>
          <w:p w:rsidR="00E61694" w:rsidRDefault="00E61694" w:rsidP="00E61694"/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>New Employee Orientation</w:t>
            </w:r>
          </w:p>
        </w:tc>
        <w:tc>
          <w:tcPr>
            <w:tcW w:w="5483" w:type="dxa"/>
          </w:tcPr>
          <w:p w:rsidR="00E61694" w:rsidRDefault="00E61694" w:rsidP="00E61694">
            <w:r>
              <w:t>Intro to benefits, retirement, safety programs for new employees and those who are newly eligible for benefits.</w:t>
            </w:r>
          </w:p>
        </w:tc>
        <w:tc>
          <w:tcPr>
            <w:tcW w:w="4878" w:type="dxa"/>
          </w:tcPr>
          <w:p w:rsidR="00E61694" w:rsidRDefault="00E61694" w:rsidP="00E61694">
            <w:r>
              <w:t>First and third Tuesdays of each month in HR—no registration required. Information is included on the hiring proposal to employee.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>UCSB Access Card</w:t>
            </w:r>
          </w:p>
        </w:tc>
        <w:tc>
          <w:tcPr>
            <w:tcW w:w="5483" w:type="dxa"/>
          </w:tcPr>
          <w:p w:rsidR="00E61694" w:rsidRDefault="00E61694" w:rsidP="00E61694">
            <w:r>
              <w:t>Functions as employee ID as well as Access Badge for certain employees and specific building access.</w:t>
            </w:r>
          </w:p>
        </w:tc>
        <w:tc>
          <w:tcPr>
            <w:tcW w:w="4878" w:type="dxa"/>
          </w:tcPr>
          <w:p w:rsidR="00E61694" w:rsidRDefault="00E61694" w:rsidP="00E61694">
            <w:r>
              <w:t xml:space="preserve">Obtain card from desk in </w:t>
            </w:r>
            <w:proofErr w:type="spellStart"/>
            <w:r>
              <w:t>UCen</w:t>
            </w:r>
            <w:proofErr w:type="spellEnd"/>
            <w:r w:rsidR="00870AA7">
              <w:t>.</w:t>
            </w:r>
            <w:r>
              <w:t xml:space="preserve"> </w:t>
            </w:r>
            <w:r w:rsidRPr="00BD4D57">
              <w:rPr>
                <w:rStyle w:val="Hyperlink"/>
              </w:rPr>
              <w:t>https://www.policy.ucsb.edu/files/docs/policies/access-card-application.pdf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>Kronos</w:t>
            </w:r>
          </w:p>
        </w:tc>
        <w:tc>
          <w:tcPr>
            <w:tcW w:w="5483" w:type="dxa"/>
          </w:tcPr>
          <w:p w:rsidR="00E61694" w:rsidRDefault="00E61694" w:rsidP="00E61694">
            <w:r>
              <w:t>Set up employee profile in Kronos.</w:t>
            </w:r>
          </w:p>
        </w:tc>
        <w:tc>
          <w:tcPr>
            <w:tcW w:w="4878" w:type="dxa"/>
          </w:tcPr>
          <w:p w:rsidR="00E61694" w:rsidRDefault="00E61694" w:rsidP="00E61694">
            <w:r>
              <w:t>Train employee on time card approval (if supervisor, also train in manager role)</w:t>
            </w:r>
            <w:r w:rsidR="00870AA7">
              <w:t>.</w:t>
            </w:r>
            <w:r w:rsidR="007B7D25">
              <w:t xml:space="preserve"> </w:t>
            </w:r>
            <w:hyperlink r:id="rId10" w:history="1">
              <w:r w:rsidR="007B7D25">
                <w:rPr>
                  <w:rStyle w:val="Hyperlink"/>
                </w:rPr>
                <w:t>https://timekeeping.ucsb.edu/</w:t>
              </w:r>
            </w:hyperlink>
            <w:r w:rsidR="007B7D25">
              <w:t xml:space="preserve"> 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>
              <w:t>Connect Calendar</w:t>
            </w:r>
          </w:p>
        </w:tc>
        <w:tc>
          <w:tcPr>
            <w:tcW w:w="5483" w:type="dxa"/>
          </w:tcPr>
          <w:p w:rsidR="00E61694" w:rsidRDefault="00E61694" w:rsidP="00E61694">
            <w:r>
              <w:t>Campus scheduling calendar.</w:t>
            </w:r>
          </w:p>
        </w:tc>
        <w:tc>
          <w:tcPr>
            <w:tcW w:w="4878" w:type="dxa"/>
          </w:tcPr>
          <w:p w:rsidR="00E61694" w:rsidRDefault="00B401E0" w:rsidP="00E61694">
            <w:pPr>
              <w:spacing w:afterAutospacing="0"/>
            </w:pPr>
            <w:hyperlink r:id="rId11" w:history="1">
              <w:r w:rsidR="00E61694" w:rsidRPr="00055603">
                <w:rPr>
                  <w:rStyle w:val="Hyperlink"/>
                </w:rPr>
                <w:t>http://www.connect.ucsb.edu/</w:t>
              </w:r>
            </w:hyperlink>
            <w:r w:rsidR="00E61694">
              <w:t xml:space="preserve">  </w:t>
            </w:r>
            <w:r w:rsidR="00E61694" w:rsidRPr="00D723CE">
              <w:t xml:space="preserve">Connect account provisioning is an automatic process that occurs at the time a user activates their </w:t>
            </w:r>
            <w:proofErr w:type="spellStart"/>
            <w:r w:rsidR="00E61694" w:rsidRPr="00D723CE">
              <w:t>UCSBnetID</w:t>
            </w:r>
            <w:proofErr w:type="spellEnd"/>
            <w:r w:rsidR="00E61694" w:rsidRPr="00D723CE">
              <w:t xml:space="preserve">.  </w:t>
            </w:r>
            <w:r w:rsidR="00E61694">
              <w:t xml:space="preserve">The </w:t>
            </w:r>
            <w:r w:rsidR="00E61694" w:rsidRPr="00D723CE">
              <w:t xml:space="preserve">department's Group Tagger tags them accordingly, </w:t>
            </w:r>
            <w:r w:rsidR="00E61694">
              <w:t>and deactivates</w:t>
            </w:r>
            <w:r w:rsidR="00E61694" w:rsidRPr="00D723CE">
              <w:t xml:space="preserve"> accounts when no longer needed. 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>P</w:t>
            </w:r>
            <w:r>
              <w:t>eriod of Initial Enrollment</w:t>
            </w:r>
          </w:p>
        </w:tc>
        <w:tc>
          <w:tcPr>
            <w:tcW w:w="5483" w:type="dxa"/>
          </w:tcPr>
          <w:p w:rsidR="00E61694" w:rsidRDefault="00E61694" w:rsidP="00E61694">
            <w:r>
              <w:t>Remind new hires about PIE for benefits enrollment.</w:t>
            </w:r>
          </w:p>
        </w:tc>
        <w:tc>
          <w:tcPr>
            <w:tcW w:w="4878" w:type="dxa"/>
          </w:tcPr>
          <w:p w:rsidR="00E61694" w:rsidRDefault="00E61694" w:rsidP="00E61694">
            <w:r>
              <w:t>Employee logs in</w:t>
            </w:r>
            <w:r w:rsidRPr="00B86370">
              <w:t xml:space="preserve"> to </w:t>
            </w:r>
            <w:r>
              <w:t>the</w:t>
            </w:r>
            <w:r w:rsidRPr="00B86370">
              <w:t xml:space="preserve"> </w:t>
            </w:r>
            <w:proofErr w:type="spellStart"/>
            <w:r w:rsidRPr="00B86370">
              <w:t>UCPath</w:t>
            </w:r>
            <w:proofErr w:type="spellEnd"/>
            <w:r w:rsidRPr="00B86370">
              <w:t xml:space="preserve"> portal to enroll in benefits</w:t>
            </w:r>
            <w:r>
              <w:t xml:space="preserve">: </w:t>
            </w:r>
            <w:r w:rsidRPr="004D19BE">
              <w:rPr>
                <w:rStyle w:val="Hyperlink"/>
              </w:rPr>
              <w:t>ucpath.universityofcalifornia.edu/employee self service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 xml:space="preserve">Job </w:t>
            </w:r>
            <w:r>
              <w:t>D</w:t>
            </w:r>
            <w:r w:rsidRPr="005C20A6">
              <w:t>escription</w:t>
            </w:r>
          </w:p>
        </w:tc>
        <w:tc>
          <w:tcPr>
            <w:tcW w:w="5483" w:type="dxa"/>
          </w:tcPr>
          <w:p w:rsidR="00E61694" w:rsidRDefault="00E61694" w:rsidP="00E61694">
            <w:r>
              <w:t>Employee is required to sign JD.</w:t>
            </w:r>
          </w:p>
        </w:tc>
        <w:tc>
          <w:tcPr>
            <w:tcW w:w="4878" w:type="dxa"/>
          </w:tcPr>
          <w:p w:rsidR="00E61694" w:rsidRDefault="00E61694" w:rsidP="00E61694">
            <w:r>
              <w:t>Print out from OACIS after recruitment is closed, get signatures; copy to employee and supervisor, and put original in file</w:t>
            </w:r>
          </w:p>
        </w:tc>
      </w:tr>
      <w:tr w:rsidR="00E61694" w:rsidTr="001677E7">
        <w:tc>
          <w:tcPr>
            <w:tcW w:w="1435" w:type="dxa"/>
          </w:tcPr>
          <w:p w:rsidR="00E61694" w:rsidRPr="00210A71" w:rsidRDefault="00E61694" w:rsidP="00E61694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E61694" w:rsidRPr="005C20A6" w:rsidRDefault="00E61694" w:rsidP="00E61694">
            <w:r w:rsidRPr="005C20A6">
              <w:t xml:space="preserve">Department </w:t>
            </w:r>
            <w:r>
              <w:t>E</w:t>
            </w:r>
            <w:r w:rsidRPr="005C20A6">
              <w:t xml:space="preserve">mail </w:t>
            </w:r>
            <w:r>
              <w:t>A</w:t>
            </w:r>
            <w:r w:rsidRPr="005C20A6">
              <w:t xml:space="preserve">ccount and </w:t>
            </w:r>
            <w:r>
              <w:t>D</w:t>
            </w:r>
            <w:r w:rsidRPr="005C20A6">
              <w:t xml:space="preserve">epartment </w:t>
            </w:r>
            <w:r>
              <w:t>A</w:t>
            </w:r>
            <w:r w:rsidRPr="005C20A6">
              <w:t>liases</w:t>
            </w:r>
          </w:p>
        </w:tc>
        <w:tc>
          <w:tcPr>
            <w:tcW w:w="5483" w:type="dxa"/>
          </w:tcPr>
          <w:p w:rsidR="00E61694" w:rsidRDefault="00E61694" w:rsidP="00E61694">
            <w:r>
              <w:t>Create new Connect email accounts.</w:t>
            </w:r>
          </w:p>
        </w:tc>
        <w:tc>
          <w:tcPr>
            <w:tcW w:w="4878" w:type="dxa"/>
          </w:tcPr>
          <w:p w:rsidR="00E61694" w:rsidRPr="00E5648A" w:rsidRDefault="00E61694" w:rsidP="00E61694">
            <w:pPr>
              <w:rPr>
                <w:rStyle w:val="Hyperlink"/>
              </w:rPr>
            </w:pPr>
            <w:r w:rsidRPr="00E5648A">
              <w:t xml:space="preserve">See </w:t>
            </w:r>
            <w:r>
              <w:t>“C</w:t>
            </w:r>
            <w:r w:rsidRPr="00E5648A">
              <w:t xml:space="preserve">reate </w:t>
            </w:r>
            <w:r>
              <w:t>N</w:t>
            </w:r>
            <w:r w:rsidRPr="00E5648A">
              <w:t>ew</w:t>
            </w:r>
            <w:r>
              <w:t>”</w:t>
            </w:r>
            <w:r w:rsidRPr="00E5648A">
              <w:t>:</w:t>
            </w:r>
            <w:r>
              <w:rPr>
                <w:rStyle w:val="Hyperlink"/>
              </w:rPr>
              <w:t xml:space="preserve"> </w:t>
            </w:r>
            <w:r w:rsidRPr="00667E06">
              <w:rPr>
                <w:rStyle w:val="Hyperlink"/>
              </w:rPr>
              <w:t>https://secure.identity.ucsb.edu/connect_admin_portal/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Shared </w:t>
            </w:r>
            <w:r>
              <w:t>D</w:t>
            </w:r>
            <w:r w:rsidRPr="005C20A6">
              <w:t>rive</w:t>
            </w:r>
          </w:p>
        </w:tc>
        <w:tc>
          <w:tcPr>
            <w:tcW w:w="5483" w:type="dxa"/>
          </w:tcPr>
          <w:p w:rsidR="008C04CD" w:rsidRDefault="008C04CD" w:rsidP="008C04CD">
            <w:r>
              <w:t>Shared-use files in department.</w:t>
            </w:r>
          </w:p>
        </w:tc>
        <w:tc>
          <w:tcPr>
            <w:tcW w:w="4878" w:type="dxa"/>
          </w:tcPr>
          <w:p w:rsidR="008C04CD" w:rsidRDefault="008C04CD" w:rsidP="008C04CD">
            <w:r>
              <w:t>Dept staff sets up access</w:t>
            </w:r>
          </w:p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Default="008C04CD" w:rsidP="008C04CD">
            <w:r>
              <w:t>Signature Authorization</w:t>
            </w:r>
          </w:p>
        </w:tc>
        <w:tc>
          <w:tcPr>
            <w:tcW w:w="5483" w:type="dxa"/>
          </w:tcPr>
          <w:p w:rsidR="008C04CD" w:rsidRDefault="008C04CD" w:rsidP="008C04CD">
            <w:r w:rsidRPr="00231EE7">
              <w:t xml:space="preserve">Request any needed signature authorizations </w:t>
            </w:r>
            <w:r>
              <w:t>based on role/responsibilities.</w:t>
            </w:r>
          </w:p>
          <w:p w:rsidR="008C04CD" w:rsidRDefault="008C04CD" w:rsidP="008C04CD"/>
        </w:tc>
        <w:tc>
          <w:tcPr>
            <w:tcW w:w="4878" w:type="dxa"/>
          </w:tcPr>
          <w:p w:rsidR="008C04CD" w:rsidRPr="006E6C3C" w:rsidRDefault="00B401E0" w:rsidP="008C04CD">
            <w:pPr>
              <w:rPr>
                <w:color w:val="FF0000"/>
              </w:rPr>
            </w:pPr>
            <w:hyperlink r:id="rId12" w:history="1">
              <w:r w:rsidR="008C04CD" w:rsidRPr="00F57791">
                <w:rPr>
                  <w:rStyle w:val="Hyperlink"/>
                </w:rPr>
                <w:t>http://www.bfs.ucsb.edu/sites/www.bfs.ucsb.edu/files/forms/Signature%20Authorization%20Form%20Mar%202014%20revision_0.pdf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Pr="005C20A6" w:rsidRDefault="008C04CD" w:rsidP="008C04CD">
            <w:r>
              <w:t>Delegation of Authority</w:t>
            </w:r>
          </w:p>
        </w:tc>
        <w:tc>
          <w:tcPr>
            <w:tcW w:w="5483" w:type="dxa"/>
          </w:tcPr>
          <w:p w:rsidR="008C04CD" w:rsidRDefault="008C04CD" w:rsidP="008C04CD">
            <w:r>
              <w:t xml:space="preserve">Designates the official(s) who can authorize particular </w:t>
            </w:r>
            <w:r w:rsidRPr="00BD3CBE">
              <w:rPr>
                <w:rStyle w:val="Strong"/>
                <w:b w:val="0"/>
              </w:rPr>
              <w:t>actions(s)</w:t>
            </w:r>
            <w:r w:rsidRPr="00BD3CBE">
              <w:rPr>
                <w:b/>
              </w:rPr>
              <w:t>,</w:t>
            </w:r>
            <w:r>
              <w:t xml:space="preserve"> such as approving a request to travel, entertainment, honoraria, etc.</w:t>
            </w:r>
          </w:p>
        </w:tc>
        <w:tc>
          <w:tcPr>
            <w:tcW w:w="4878" w:type="dxa"/>
          </w:tcPr>
          <w:p w:rsidR="008C04CD" w:rsidRDefault="00B401E0" w:rsidP="008C04CD">
            <w:hyperlink r:id="rId13" w:history="1">
              <w:r w:rsidR="008C04CD" w:rsidRPr="004B1261">
                <w:rPr>
                  <w:rStyle w:val="Hyperlink"/>
                </w:rPr>
                <w:t>http://www.policy.ucsb.edu/delegations/</w:t>
              </w:r>
            </w:hyperlink>
          </w:p>
          <w:p w:rsidR="008C04CD" w:rsidRDefault="008C04CD" w:rsidP="008C04CD"/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Pr="005C20A6" w:rsidRDefault="008C04CD" w:rsidP="008C04CD">
            <w:r w:rsidRPr="005C20A6">
              <w:t>Campus Directory</w:t>
            </w:r>
          </w:p>
        </w:tc>
        <w:tc>
          <w:tcPr>
            <w:tcW w:w="5483" w:type="dxa"/>
          </w:tcPr>
          <w:p w:rsidR="008C04CD" w:rsidRDefault="008C04CD" w:rsidP="008C04CD">
            <w:r>
              <w:t>After employee activates their NetID, remind the employee to enter individual info.</w:t>
            </w:r>
          </w:p>
        </w:tc>
        <w:tc>
          <w:tcPr>
            <w:tcW w:w="4878" w:type="dxa"/>
          </w:tcPr>
          <w:p w:rsidR="008C04CD" w:rsidRDefault="00B401E0" w:rsidP="008C04CD">
            <w:hyperlink r:id="rId14" w:history="1">
              <w:r w:rsidR="008C04CD" w:rsidRPr="00CE11A9">
                <w:rPr>
                  <w:rStyle w:val="Hyperlink"/>
                </w:rPr>
                <w:t>https://secure.identity.ucsb.edu/editor/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Update </w:t>
            </w:r>
            <w:r>
              <w:t>Campus Directory of Departments</w:t>
            </w:r>
          </w:p>
        </w:tc>
        <w:tc>
          <w:tcPr>
            <w:tcW w:w="5483" w:type="dxa"/>
          </w:tcPr>
          <w:p w:rsidR="008C04CD" w:rsidRDefault="008C04CD" w:rsidP="008C04CD">
            <w:r w:rsidRPr="007F35C0">
              <w:t xml:space="preserve">Communications Services' Campus Directory of Departments, Offices, and Services, </w:t>
            </w:r>
            <w:r>
              <w:t>sometimes</w:t>
            </w:r>
            <w:r w:rsidRPr="007F35C0">
              <w:t xml:space="preserve"> known as the Blue Pages, is an online listing of telephone and address information for UCSB departments, offices, and services.</w:t>
            </w:r>
          </w:p>
        </w:tc>
        <w:tc>
          <w:tcPr>
            <w:tcW w:w="4878" w:type="dxa"/>
          </w:tcPr>
          <w:p w:rsidR="008C04CD" w:rsidRDefault="008C04CD" w:rsidP="008C04CD">
            <w:r>
              <w:rPr>
                <w:rStyle w:val="text"/>
              </w:rPr>
              <w:t xml:space="preserve">Authorized departmental representative sends email to </w:t>
            </w:r>
            <w:hyperlink r:id="rId15" w:history="1">
              <w:r>
                <w:rPr>
                  <w:rStyle w:val="Hyperlink"/>
                </w:rPr>
                <w:t>help@commserv.ucsb.edu</w:t>
              </w:r>
            </w:hyperlink>
            <w:r>
              <w:rPr>
                <w:rStyle w:val="text"/>
              </w:rPr>
              <w:t xml:space="preserve"> which includes both current listing and requested change</w:t>
            </w:r>
            <w:r w:rsidR="009C3CA7">
              <w:rPr>
                <w:rStyle w:val="text"/>
              </w:rPr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Pr="005C20A6" w:rsidRDefault="008C04CD" w:rsidP="008C04CD">
            <w:r w:rsidRPr="005C20A6">
              <w:t>Nameplate</w:t>
            </w:r>
          </w:p>
        </w:tc>
        <w:tc>
          <w:tcPr>
            <w:tcW w:w="5483" w:type="dxa"/>
          </w:tcPr>
          <w:p w:rsidR="008C04CD" w:rsidRDefault="008C04CD" w:rsidP="008C04CD">
            <w:r>
              <w:t>For desk/door.</w:t>
            </w:r>
          </w:p>
        </w:tc>
        <w:tc>
          <w:tcPr>
            <w:tcW w:w="4878" w:type="dxa"/>
          </w:tcPr>
          <w:p w:rsidR="008C04CD" w:rsidRDefault="008C04CD" w:rsidP="008C04CD">
            <w:r>
              <w:t>Place order in advance of employee start date</w:t>
            </w:r>
            <w:r w:rsidR="009C3CA7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Default="008C04CD" w:rsidP="008C04CD"/>
        </w:tc>
        <w:tc>
          <w:tcPr>
            <w:tcW w:w="1860" w:type="dxa"/>
          </w:tcPr>
          <w:p w:rsidR="008C04CD" w:rsidRPr="005C20A6" w:rsidRDefault="008C04CD" w:rsidP="008C04CD">
            <w:r>
              <w:t>Business Cards</w:t>
            </w:r>
          </w:p>
        </w:tc>
        <w:tc>
          <w:tcPr>
            <w:tcW w:w="5483" w:type="dxa"/>
          </w:tcPr>
          <w:p w:rsidR="008C04CD" w:rsidRDefault="008C04CD" w:rsidP="008C04CD">
            <w:r>
              <w:t>Place order in Gateway, selecting department-preferred template.</w:t>
            </w:r>
          </w:p>
        </w:tc>
        <w:tc>
          <w:tcPr>
            <w:tcW w:w="4878" w:type="dxa"/>
          </w:tcPr>
          <w:p w:rsidR="008C04CD" w:rsidRDefault="008C04CD" w:rsidP="008C04CD">
            <w:r w:rsidRPr="003B78C4">
              <w:rPr>
                <w:rStyle w:val="Hyperlink"/>
              </w:rPr>
              <w:t>https://gateway.procurement.ucsb.edu/Login.aspx</w:t>
            </w:r>
            <w:r>
              <w:t xml:space="preserve"> Log on to Gateway, and select Office Depot punchout, then click on “To begin ordering business cards</w:t>
            </w:r>
            <w:r w:rsidR="009C3CA7">
              <w:t>.</w:t>
            </w:r>
            <w:r>
              <w:t xml:space="preserve">” 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Personnel File</w:t>
            </w:r>
          </w:p>
        </w:tc>
        <w:tc>
          <w:tcPr>
            <w:tcW w:w="5483" w:type="dxa"/>
          </w:tcPr>
          <w:p w:rsidR="008C04CD" w:rsidRDefault="008C04CD" w:rsidP="008C04CD">
            <w:r w:rsidRPr="005B2BAA">
              <w:t>The Primary Job department maintains the Personnel files for staff employees. All staff personnel records are maintained in a secured and confidential location for 5 years after separation.</w:t>
            </w:r>
          </w:p>
        </w:tc>
        <w:tc>
          <w:tcPr>
            <w:tcW w:w="4878" w:type="dxa"/>
          </w:tcPr>
          <w:p w:rsidR="008C04CD" w:rsidRDefault="00B401E0" w:rsidP="008C04CD">
            <w:hyperlink r:id="rId16" w:history="1">
              <w:r w:rsidR="008C04CD" w:rsidRPr="00CE11A9">
                <w:rPr>
                  <w:rStyle w:val="Hyperlink"/>
                </w:rPr>
                <w:t>http://www.hr.ucsb.edu/managers-supervisors/personnel-files</w:t>
              </w:r>
            </w:hyperlink>
          </w:p>
          <w:p w:rsidR="008C04CD" w:rsidRDefault="008C04CD" w:rsidP="008C04CD"/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Welcome </w:t>
            </w:r>
            <w:r>
              <w:t>E</w:t>
            </w:r>
            <w:r w:rsidRPr="005C20A6">
              <w:t>mail</w:t>
            </w:r>
          </w:p>
        </w:tc>
        <w:tc>
          <w:tcPr>
            <w:tcW w:w="5483" w:type="dxa"/>
          </w:tcPr>
          <w:p w:rsidR="008C04CD" w:rsidRDefault="008C04CD" w:rsidP="008C04CD">
            <w:r>
              <w:t>Send to department faculty and staff to introduce new employee.</w:t>
            </w:r>
          </w:p>
        </w:tc>
        <w:tc>
          <w:tcPr>
            <w:tcW w:w="4878" w:type="dxa"/>
          </w:tcPr>
          <w:p w:rsidR="008C04CD" w:rsidRDefault="008C04CD" w:rsidP="008C04CD">
            <w:r>
              <w:t>Include start date, office location, schedule, etc.</w:t>
            </w:r>
          </w:p>
        </w:tc>
      </w:tr>
      <w:tr w:rsidR="008C04CD" w:rsidTr="00A16EBA">
        <w:trPr>
          <w:trHeight w:val="332"/>
        </w:trPr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Introductions</w:t>
            </w:r>
          </w:p>
        </w:tc>
        <w:tc>
          <w:tcPr>
            <w:tcW w:w="5483" w:type="dxa"/>
          </w:tcPr>
          <w:p w:rsidR="008C04CD" w:rsidRDefault="008C04CD" w:rsidP="008C04CD">
            <w:r>
              <w:t>Introduce new staff to colleagues in Academic Personnel, Office of Research, Business and Financial Services.</w:t>
            </w:r>
          </w:p>
        </w:tc>
        <w:tc>
          <w:tcPr>
            <w:tcW w:w="4878" w:type="dxa"/>
          </w:tcPr>
          <w:p w:rsidR="008C04CD" w:rsidRDefault="008C04CD" w:rsidP="008C04CD">
            <w:r>
              <w:t>Set up any necessary training, standing meetings, add to mailing lists, etc</w:t>
            </w:r>
            <w:r w:rsidR="009C3CA7">
              <w:t>.</w:t>
            </w:r>
          </w:p>
        </w:tc>
      </w:tr>
      <w:tr w:rsidR="008C04CD" w:rsidTr="00A16EBA">
        <w:trPr>
          <w:trHeight w:val="629"/>
        </w:trPr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Voice M</w:t>
            </w:r>
            <w:r w:rsidRPr="005C20A6">
              <w:t>ail</w:t>
            </w:r>
          </w:p>
        </w:tc>
        <w:tc>
          <w:tcPr>
            <w:tcW w:w="5483" w:type="dxa"/>
          </w:tcPr>
          <w:p w:rsidR="008C04CD" w:rsidRDefault="008C04CD" w:rsidP="008C04CD">
            <w:r>
              <w:t>Change voice mail password and update outgoing message.</w:t>
            </w:r>
          </w:p>
        </w:tc>
        <w:tc>
          <w:tcPr>
            <w:tcW w:w="4878" w:type="dxa"/>
          </w:tcPr>
          <w:p w:rsidR="00E44EB6" w:rsidRDefault="008C04CD" w:rsidP="00E44EB6">
            <w:r>
              <w:t xml:space="preserve">May need to have </w:t>
            </w:r>
            <w:proofErr w:type="spellStart"/>
            <w:r>
              <w:t>Comm</w:t>
            </w:r>
            <w:proofErr w:type="spellEnd"/>
            <w:r>
              <w:t xml:space="preserve"> Services reset password; </w:t>
            </w:r>
            <w:r w:rsidR="00E44EB6">
              <w:t>submit ticket</w:t>
            </w:r>
            <w:r w:rsidR="00F3095E">
              <w:t xml:space="preserve">: </w:t>
            </w:r>
            <w:hyperlink r:id="rId17" w:history="1">
              <w:r w:rsidR="00F3095E" w:rsidRPr="00B666FB">
                <w:rPr>
                  <w:rStyle w:val="Hyperlink"/>
                </w:rPr>
                <w:t>http://www.commserv.ucsb.edu/</w:t>
              </w:r>
            </w:hyperlink>
          </w:p>
          <w:p w:rsidR="008C04CD" w:rsidRDefault="008C04CD" w:rsidP="008C04CD"/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>UCSB Alert</w:t>
            </w:r>
          </w:p>
        </w:tc>
        <w:tc>
          <w:tcPr>
            <w:tcW w:w="5483" w:type="dxa"/>
          </w:tcPr>
          <w:p w:rsidR="008C04CD" w:rsidRDefault="008C04CD" w:rsidP="008C04CD">
            <w:r>
              <w:t>Encourage employee to sign up.</w:t>
            </w:r>
          </w:p>
        </w:tc>
        <w:tc>
          <w:tcPr>
            <w:tcW w:w="4878" w:type="dxa"/>
          </w:tcPr>
          <w:p w:rsidR="008C04CD" w:rsidRDefault="00B401E0" w:rsidP="008C04CD">
            <w:hyperlink r:id="rId18" w:anchor="/login" w:history="1">
              <w:r w:rsidR="00F3095E">
                <w:rPr>
                  <w:rStyle w:val="Hyperlink"/>
                </w:rPr>
                <w:t>https://alert.ucsb.edu/#/login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Keys</w:t>
            </w:r>
          </w:p>
        </w:tc>
        <w:tc>
          <w:tcPr>
            <w:tcW w:w="5483" w:type="dxa"/>
          </w:tcPr>
          <w:p w:rsidR="008C04CD" w:rsidRDefault="008C04CD" w:rsidP="008C04CD">
            <w:r>
              <w:t>Distribute keys to office spaces requiring access.</w:t>
            </w:r>
          </w:p>
        </w:tc>
        <w:tc>
          <w:tcPr>
            <w:tcW w:w="4878" w:type="dxa"/>
          </w:tcPr>
          <w:p w:rsidR="008C04CD" w:rsidRDefault="008C04CD" w:rsidP="008C04CD">
            <w:r>
              <w:t>Give access code for key pads, if needed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Safety</w:t>
            </w:r>
            <w:r w:rsidRPr="005C20A6">
              <w:t xml:space="preserve"> </w:t>
            </w:r>
            <w:r>
              <w:t>Information</w:t>
            </w:r>
          </w:p>
        </w:tc>
        <w:tc>
          <w:tcPr>
            <w:tcW w:w="5483" w:type="dxa"/>
          </w:tcPr>
          <w:p w:rsidR="008C04CD" w:rsidRDefault="008C04CD" w:rsidP="008C04CD">
            <w:r>
              <w:t>Inform employee about departmental procedure in the event of an earthquake, fire, emergency meeting place, distressed students, etc.</w:t>
            </w:r>
          </w:p>
        </w:tc>
        <w:tc>
          <w:tcPr>
            <w:tcW w:w="4878" w:type="dxa"/>
          </w:tcPr>
          <w:p w:rsidR="00F3095E" w:rsidRDefault="00B401E0" w:rsidP="00F3095E">
            <w:hyperlink r:id="rId19" w:history="1">
              <w:r w:rsidR="00F3095E">
                <w:rPr>
                  <w:rStyle w:val="Hyperlink"/>
                </w:rPr>
                <w:t>http://www.emergency.ucsb.edu/emergency-response-procedures</w:t>
              </w:r>
            </w:hyperlink>
          </w:p>
          <w:p w:rsidR="008C04CD" w:rsidRDefault="00B401E0" w:rsidP="008C04CD">
            <w:hyperlink r:id="rId20" w:history="1">
              <w:r w:rsidR="008C04CD" w:rsidRPr="006419FB">
                <w:rPr>
                  <w:rStyle w:val="Hyperlink"/>
                </w:rPr>
                <w:t>http://www.sa.ucsb.edu/responding-to-distressed-students/protocol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Copy </w:t>
            </w:r>
            <w:r>
              <w:t>Machine</w:t>
            </w:r>
          </w:p>
        </w:tc>
        <w:tc>
          <w:tcPr>
            <w:tcW w:w="5483" w:type="dxa"/>
          </w:tcPr>
          <w:p w:rsidR="008C04CD" w:rsidRDefault="008C04CD" w:rsidP="008C04CD">
            <w:r>
              <w:t>Set up on copiers/scanners.</w:t>
            </w:r>
          </w:p>
        </w:tc>
        <w:tc>
          <w:tcPr>
            <w:tcW w:w="4878" w:type="dxa"/>
          </w:tcPr>
          <w:p w:rsidR="008C04CD" w:rsidRDefault="008C04CD" w:rsidP="008C04CD">
            <w:r>
              <w:t>Training on copier use, including scan feature and password, if required</w:t>
            </w:r>
            <w:r w:rsidR="009C3CA7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>Mailbox</w:t>
            </w:r>
          </w:p>
        </w:tc>
        <w:tc>
          <w:tcPr>
            <w:tcW w:w="5483" w:type="dxa"/>
          </w:tcPr>
          <w:p w:rsidR="008C04CD" w:rsidRDefault="008C04CD" w:rsidP="008C04CD">
            <w:r>
              <w:t>Set up mailbox and key, if needed.</w:t>
            </w:r>
          </w:p>
        </w:tc>
        <w:tc>
          <w:tcPr>
            <w:tcW w:w="4878" w:type="dxa"/>
          </w:tcPr>
          <w:p w:rsidR="008C04CD" w:rsidRDefault="008C04CD" w:rsidP="008C04CD">
            <w:r>
              <w:t>Dept staff to set up mailbox and issue key</w:t>
            </w:r>
            <w:r w:rsidR="009C3CA7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Attendance </w:t>
            </w:r>
            <w:r>
              <w:t>G</w:t>
            </w:r>
            <w:r w:rsidRPr="005C20A6">
              <w:t>uidelines</w:t>
            </w:r>
          </w:p>
        </w:tc>
        <w:tc>
          <w:tcPr>
            <w:tcW w:w="5483" w:type="dxa"/>
          </w:tcPr>
          <w:p w:rsidR="008C04CD" w:rsidRDefault="008C04CD" w:rsidP="008C04CD">
            <w:r>
              <w:t>Departmental policy – give copy.</w:t>
            </w:r>
          </w:p>
        </w:tc>
        <w:tc>
          <w:tcPr>
            <w:tcW w:w="4878" w:type="dxa"/>
          </w:tcPr>
          <w:p w:rsidR="008C04CD" w:rsidRDefault="008C04CD" w:rsidP="008C04CD">
            <w:r>
              <w:t>Coordinate with personnel policies or bargaining unit</w:t>
            </w:r>
            <w:r w:rsidR="009C3CA7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 xml:space="preserve">Overtime </w:t>
            </w:r>
          </w:p>
        </w:tc>
        <w:tc>
          <w:tcPr>
            <w:tcW w:w="5483" w:type="dxa"/>
          </w:tcPr>
          <w:p w:rsidR="008C04CD" w:rsidRDefault="008C04CD" w:rsidP="008C04CD">
            <w:r>
              <w:t>For non-exempt employees.</w:t>
            </w:r>
          </w:p>
        </w:tc>
        <w:tc>
          <w:tcPr>
            <w:tcW w:w="4878" w:type="dxa"/>
          </w:tcPr>
          <w:p w:rsidR="008C04CD" w:rsidRDefault="008C04CD" w:rsidP="008C04CD">
            <w:r>
              <w:t>Give appropriate form for bargaining unit</w:t>
            </w:r>
            <w:r w:rsidR="009C3CA7">
              <w:t>.</w:t>
            </w:r>
            <w:r>
              <w:t xml:space="preserve"> </w:t>
            </w:r>
            <w:hyperlink r:id="rId21" w:history="1">
              <w:r w:rsidR="00F3095E" w:rsidRPr="00B666FB">
                <w:rPr>
                  <w:rStyle w:val="Hyperlink"/>
                </w:rPr>
                <w:t>http://www.hr.ucsb.edu/forms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Probationary Period</w:t>
            </w:r>
          </w:p>
        </w:tc>
        <w:tc>
          <w:tcPr>
            <w:tcW w:w="5483" w:type="dxa"/>
          </w:tcPr>
          <w:p w:rsidR="008C04CD" w:rsidRDefault="008C04CD" w:rsidP="008C04CD">
            <w:r>
              <w:t>Three-month review and six-month probationary period report form required for new employees—copy to supervisor.</w:t>
            </w:r>
          </w:p>
        </w:tc>
        <w:tc>
          <w:tcPr>
            <w:tcW w:w="4878" w:type="dxa"/>
          </w:tcPr>
          <w:p w:rsidR="008C04CD" w:rsidRDefault="008C04CD" w:rsidP="008C04CD">
            <w:r>
              <w:t>Make note on calendar re: 3-month review (written) and probation period end date</w:t>
            </w:r>
            <w:r w:rsidR="00626AA2">
              <w:t>.</w:t>
            </w:r>
            <w:r>
              <w:t xml:space="preserve"> </w:t>
            </w:r>
            <w:hyperlink r:id="rId22" w:history="1">
              <w:r w:rsidRPr="006419FB">
                <w:rPr>
                  <w:rStyle w:val="Hyperlink"/>
                </w:rPr>
                <w:t>http://www.hr.ucsb.edu/forms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 xml:space="preserve">Annual Performance </w:t>
            </w:r>
            <w:r w:rsidRPr="005C20A6">
              <w:t xml:space="preserve">Evaluation </w:t>
            </w:r>
          </w:p>
        </w:tc>
        <w:tc>
          <w:tcPr>
            <w:tcW w:w="5483" w:type="dxa"/>
          </w:tcPr>
          <w:p w:rsidR="008C04CD" w:rsidRDefault="008C04CD" w:rsidP="008C04CD">
            <w:r>
              <w:t>Inform employee about annual evaluation cycle and process.</w:t>
            </w:r>
          </w:p>
        </w:tc>
        <w:tc>
          <w:tcPr>
            <w:tcW w:w="4878" w:type="dxa"/>
          </w:tcPr>
          <w:p w:rsidR="008C04CD" w:rsidRDefault="00B401E0" w:rsidP="008C04CD">
            <w:hyperlink r:id="rId23" w:history="1">
              <w:r w:rsidR="008C04CD">
                <w:rPr>
                  <w:rStyle w:val="Hyperlink"/>
                </w:rPr>
                <w:t>https://www.hr.ucsb.edu/managers-supervisors/performance-evaluations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>Core Competencies</w:t>
            </w:r>
          </w:p>
        </w:tc>
        <w:tc>
          <w:tcPr>
            <w:tcW w:w="5483" w:type="dxa"/>
          </w:tcPr>
          <w:p w:rsidR="008C04CD" w:rsidRDefault="008C04CD" w:rsidP="008C04CD">
            <w:r>
              <w:t>Effective July 2014, UCOP requires core competencies for staff.</w:t>
            </w:r>
          </w:p>
        </w:tc>
        <w:tc>
          <w:tcPr>
            <w:tcW w:w="4878" w:type="dxa"/>
          </w:tcPr>
          <w:p w:rsidR="008C04CD" w:rsidRDefault="008C04CD" w:rsidP="008C04CD">
            <w:r>
              <w:t>Give employee copy of model</w:t>
            </w:r>
            <w:r w:rsidR="00626AA2">
              <w:t>.</w:t>
            </w:r>
            <w:r>
              <w:t xml:space="preserve"> </w:t>
            </w:r>
            <w:hyperlink r:id="rId24" w:history="1">
              <w:r w:rsidRPr="006419FB">
                <w:rPr>
                  <w:rStyle w:val="Hyperlink"/>
                </w:rPr>
                <w:t>http://www.hr.ucsb.edu/managers-supervisors/performance-management/uc-core-competencies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D</w:t>
            </w:r>
            <w:r w:rsidRPr="005C20A6">
              <w:t xml:space="preserve">epartment </w:t>
            </w:r>
            <w:r>
              <w:t>Internal Lists</w:t>
            </w:r>
          </w:p>
        </w:tc>
        <w:tc>
          <w:tcPr>
            <w:tcW w:w="5483" w:type="dxa"/>
          </w:tcPr>
          <w:p w:rsidR="008C04CD" w:rsidRDefault="008C04CD" w:rsidP="008C04CD">
            <w:r>
              <w:t>Home address, phone number, etc.</w:t>
            </w:r>
          </w:p>
        </w:tc>
        <w:tc>
          <w:tcPr>
            <w:tcW w:w="4878" w:type="dxa"/>
          </w:tcPr>
          <w:p w:rsidR="008C04CD" w:rsidRDefault="008C04CD" w:rsidP="008C04CD">
            <w:r>
              <w:t>Update in-house personnel lists, routing slip, contact list, emergency phone tree, etc</w:t>
            </w:r>
            <w:r w:rsidR="00626AA2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Work</w:t>
            </w:r>
            <w:r w:rsidRPr="005C20A6">
              <w:t xml:space="preserve"> </w:t>
            </w:r>
            <w:r>
              <w:t>S</w:t>
            </w:r>
            <w:r w:rsidRPr="005C20A6">
              <w:t>chedule</w:t>
            </w:r>
          </w:p>
        </w:tc>
        <w:tc>
          <w:tcPr>
            <w:tcW w:w="5483" w:type="dxa"/>
          </w:tcPr>
          <w:p w:rsidR="008C04CD" w:rsidRDefault="008C04CD" w:rsidP="008C04CD">
            <w:r>
              <w:t>Possible flex schedule.</w:t>
            </w:r>
          </w:p>
        </w:tc>
        <w:tc>
          <w:tcPr>
            <w:tcW w:w="4878" w:type="dxa"/>
          </w:tcPr>
          <w:p w:rsidR="008C04CD" w:rsidRDefault="008C04CD" w:rsidP="008C04CD">
            <w:r>
              <w:t>Must be approved in advance by supervisor and MSO; verify in writing</w:t>
            </w:r>
            <w:r w:rsidR="00626AA2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 xml:space="preserve">Department </w:t>
            </w:r>
            <w:r w:rsidRPr="005C20A6">
              <w:t xml:space="preserve">Web </w:t>
            </w:r>
            <w:r>
              <w:t>Si</w:t>
            </w:r>
            <w:r w:rsidRPr="005C20A6">
              <w:t>te</w:t>
            </w:r>
          </w:p>
        </w:tc>
        <w:tc>
          <w:tcPr>
            <w:tcW w:w="5483" w:type="dxa"/>
          </w:tcPr>
          <w:p w:rsidR="008C04CD" w:rsidRDefault="008C04CD" w:rsidP="008C04CD">
            <w:r>
              <w:t>Add employee to web site, including photo.</w:t>
            </w:r>
          </w:p>
        </w:tc>
        <w:tc>
          <w:tcPr>
            <w:tcW w:w="4878" w:type="dxa"/>
          </w:tcPr>
          <w:p w:rsidR="008C04CD" w:rsidRDefault="008C04CD" w:rsidP="008C04CD">
            <w:r>
              <w:t>Schedule photo</w:t>
            </w:r>
            <w:r w:rsidR="00626AA2">
              <w:t>.</w:t>
            </w:r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 w:rsidRPr="005C20A6">
              <w:t>UC Learning Center</w:t>
            </w:r>
          </w:p>
        </w:tc>
        <w:tc>
          <w:tcPr>
            <w:tcW w:w="5483" w:type="dxa"/>
          </w:tcPr>
          <w:p w:rsidR="008C04CD" w:rsidRDefault="008C04CD" w:rsidP="008C04CD">
            <w:r>
              <w:t>Employee registers online for classes, with prior approval from manager.</w:t>
            </w:r>
          </w:p>
        </w:tc>
        <w:tc>
          <w:tcPr>
            <w:tcW w:w="4878" w:type="dxa"/>
          </w:tcPr>
          <w:p w:rsidR="008C04CD" w:rsidRPr="00AB21A2" w:rsidRDefault="008C04CD" w:rsidP="008C04CD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t xml:space="preserve">If employee changes departments, email Katherine Abad </w:t>
            </w:r>
            <w:r w:rsidRPr="00AB21A2">
              <w:t>to update manager</w:t>
            </w:r>
            <w:r>
              <w:t xml:space="preserve"> name:</w:t>
            </w:r>
            <w:hyperlink r:id="rId25" w:history="1">
              <w:r>
                <w:rPr>
                  <w:rFonts w:ascii="Verdana" w:hAnsi="Verdana"/>
                  <w:b/>
                  <w:bCs/>
                  <w:i/>
                  <w:iCs/>
                  <w:color w:val="323F70"/>
                  <w:sz w:val="17"/>
                  <w:szCs w:val="17"/>
                </w:rPr>
                <w:br/>
              </w:r>
              <w:r w:rsidRPr="001A18E5">
                <w:rPr>
                  <w:rStyle w:val="Hyperlink"/>
                </w:rPr>
                <w:t>katherine.abad@hr.ucsb.edu</w:t>
              </w:r>
            </w:hyperlink>
          </w:p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Pr="005C20A6" w:rsidRDefault="008C04CD" w:rsidP="008C04CD">
            <w:r>
              <w:t>Training</w:t>
            </w:r>
          </w:p>
        </w:tc>
        <w:tc>
          <w:tcPr>
            <w:tcW w:w="5483" w:type="dxa"/>
          </w:tcPr>
          <w:p w:rsidR="008C04CD" w:rsidRDefault="008C04CD" w:rsidP="008C04CD">
            <w:r>
              <w:t>All employees must complete appropriate training: safety t</w:t>
            </w:r>
            <w:r w:rsidRPr="005C20A6">
              <w:t>raining (EH&amp;S)</w:t>
            </w:r>
            <w:r>
              <w:t>, sexual harassment training, ethics training, computer security.</w:t>
            </w:r>
          </w:p>
        </w:tc>
        <w:tc>
          <w:tcPr>
            <w:tcW w:w="4878" w:type="dxa"/>
          </w:tcPr>
          <w:p w:rsidR="008C04CD" w:rsidRDefault="008C04CD" w:rsidP="008C04CD">
            <w:pPr>
              <w:rPr>
                <w:rStyle w:val="Hyperlink"/>
              </w:rPr>
            </w:pPr>
            <w:r>
              <w:t>Determine which training needed, depending on role</w:t>
            </w:r>
            <w:r w:rsidR="00626AA2">
              <w:t>.</w:t>
            </w:r>
            <w:r>
              <w:t xml:space="preserve">     </w:t>
            </w:r>
            <w:hyperlink r:id="rId26" w:history="1">
              <w:r w:rsidRPr="00CB2AFD">
                <w:rPr>
                  <w:rStyle w:val="Hyperlink"/>
                </w:rPr>
                <w:t>http://www.ehs.ucsb.edu/iipp/employee-safety-and-environmental-responsibilities</w:t>
              </w:r>
            </w:hyperlink>
          </w:p>
          <w:p w:rsidR="008C04CD" w:rsidRDefault="008C04CD" w:rsidP="008C04CD"/>
        </w:tc>
      </w:tr>
      <w:tr w:rsidR="008C04CD" w:rsidTr="001677E7">
        <w:tc>
          <w:tcPr>
            <w:tcW w:w="1435" w:type="dxa"/>
          </w:tcPr>
          <w:p w:rsidR="008C04CD" w:rsidRPr="00210A71" w:rsidRDefault="008C04CD" w:rsidP="008C04CD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8C04CD" w:rsidRDefault="008C04CD" w:rsidP="008C04CD">
            <w:r>
              <w:t>LinkedIn Learning</w:t>
            </w:r>
          </w:p>
        </w:tc>
        <w:tc>
          <w:tcPr>
            <w:tcW w:w="5483" w:type="dxa"/>
          </w:tcPr>
          <w:p w:rsidR="008C04CD" w:rsidRDefault="008C04CD" w:rsidP="008C04CD">
            <w:r>
              <w:t>Formerly Lynda.com, this training website offers over 14,000 online courses at no cost to UCSB employees.</w:t>
            </w:r>
          </w:p>
        </w:tc>
        <w:tc>
          <w:tcPr>
            <w:tcW w:w="4878" w:type="dxa"/>
          </w:tcPr>
          <w:p w:rsidR="008C04CD" w:rsidRDefault="00B401E0" w:rsidP="008C04CD">
            <w:hyperlink r:id="rId27" w:history="1">
              <w:r w:rsidR="008C04CD">
                <w:rPr>
                  <w:rStyle w:val="Hyperlink"/>
                </w:rPr>
                <w:t>https://www.learningcenter.ucsb.edu/</w:t>
              </w:r>
            </w:hyperlink>
          </w:p>
          <w:p w:rsidR="008C04CD" w:rsidRDefault="008C04CD" w:rsidP="008C04CD"/>
        </w:tc>
      </w:tr>
    </w:tbl>
    <w:p w:rsidR="003B074A" w:rsidRDefault="003B074A">
      <w:pPr>
        <w:rPr>
          <w:b/>
        </w:rPr>
      </w:pPr>
    </w:p>
    <w:p w:rsidR="004A6F91" w:rsidRDefault="004A6F91">
      <w:pPr>
        <w:rPr>
          <w:b/>
        </w:rPr>
      </w:pPr>
    </w:p>
    <w:p w:rsidR="00CD2398" w:rsidRDefault="00CD2398">
      <w:pPr>
        <w:rPr>
          <w:b/>
        </w:rPr>
      </w:pPr>
    </w:p>
    <w:p w:rsidR="00CD2398" w:rsidRDefault="00CD2398">
      <w:pPr>
        <w:rPr>
          <w:b/>
        </w:rPr>
      </w:pPr>
    </w:p>
    <w:p w:rsidR="00CD2398" w:rsidRDefault="00CD2398">
      <w:pPr>
        <w:rPr>
          <w:b/>
        </w:rPr>
      </w:pPr>
    </w:p>
    <w:p w:rsidR="00CD2398" w:rsidRDefault="00CD2398">
      <w:pPr>
        <w:rPr>
          <w:b/>
        </w:rPr>
      </w:pPr>
    </w:p>
    <w:p w:rsidR="00CD2398" w:rsidRDefault="00CD2398">
      <w:pPr>
        <w:rPr>
          <w:b/>
        </w:rPr>
      </w:pPr>
    </w:p>
    <w:p w:rsidR="00977558" w:rsidRDefault="00977558">
      <w:pPr>
        <w:rPr>
          <w:b/>
        </w:rPr>
      </w:pPr>
    </w:p>
    <w:p w:rsidR="00977558" w:rsidRDefault="00977558">
      <w:pPr>
        <w:rPr>
          <w:b/>
        </w:rPr>
      </w:pPr>
    </w:p>
    <w:p w:rsidR="00977558" w:rsidRDefault="00977558">
      <w:pPr>
        <w:rPr>
          <w:b/>
        </w:rPr>
      </w:pPr>
    </w:p>
    <w:p w:rsidR="00CD2398" w:rsidRDefault="00CD2398">
      <w:pPr>
        <w:rPr>
          <w:b/>
        </w:rPr>
      </w:pPr>
    </w:p>
    <w:p w:rsidR="00150952" w:rsidRPr="00150952" w:rsidRDefault="00066427">
      <w:pPr>
        <w:rPr>
          <w:b/>
        </w:rPr>
      </w:pPr>
      <w:r>
        <w:rPr>
          <w:b/>
        </w:rPr>
        <w:lastRenderedPageBreak/>
        <w:t>FINANCIAL</w:t>
      </w:r>
      <w:r w:rsidR="000F61FC">
        <w:rPr>
          <w:b/>
        </w:rPr>
        <w:t>/HR SYSTEMS</w:t>
      </w:r>
      <w:r w:rsidR="00150952" w:rsidRPr="00150952">
        <w:rPr>
          <w:b/>
        </w:rPr>
        <w:t xml:space="preserve"> ACCESS</w:t>
      </w:r>
    </w:p>
    <w:tbl>
      <w:tblPr>
        <w:tblStyle w:val="TableGrid"/>
        <w:tblW w:w="13566" w:type="dxa"/>
        <w:tblLayout w:type="fixed"/>
        <w:tblLook w:val="0680" w:firstRow="0" w:lastRow="0" w:firstColumn="1" w:lastColumn="0" w:noHBand="1" w:noVBand="1"/>
      </w:tblPr>
      <w:tblGrid>
        <w:gridCol w:w="1345"/>
        <w:gridCol w:w="1860"/>
        <w:gridCol w:w="5483"/>
        <w:gridCol w:w="4878"/>
      </w:tblGrid>
      <w:tr w:rsidR="001677E7" w:rsidTr="00D17D94">
        <w:trPr>
          <w:cantSplit/>
          <w:trHeight w:val="872"/>
          <w:tblHeader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F77C50" w:rsidRDefault="001677E7" w:rsidP="001677E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1C3B2C" w:rsidRDefault="001677E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1C3B2C" w:rsidRDefault="001677E7" w:rsidP="001677E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1677E7" w:rsidRPr="00F77C50" w:rsidRDefault="001677E7" w:rsidP="001677E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1677E7" w:rsidTr="001677E7">
        <w:tc>
          <w:tcPr>
            <w:tcW w:w="1345" w:type="dxa"/>
          </w:tcPr>
          <w:p w:rsidR="001677E7" w:rsidRPr="00210A71" w:rsidRDefault="001677E7" w:rsidP="000F1A13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1677E7" w:rsidRPr="0044014D" w:rsidRDefault="00D46179" w:rsidP="000F1A13">
            <w:proofErr w:type="spellStart"/>
            <w:r>
              <w:t>UCPath</w:t>
            </w:r>
            <w:proofErr w:type="spellEnd"/>
          </w:p>
        </w:tc>
        <w:tc>
          <w:tcPr>
            <w:tcW w:w="5483" w:type="dxa"/>
          </w:tcPr>
          <w:p w:rsidR="001677E7" w:rsidRDefault="00D46179" w:rsidP="00D64920">
            <w:r>
              <w:t xml:space="preserve">Initiators and Approvers </w:t>
            </w:r>
            <w:r w:rsidR="001677E7">
              <w:t xml:space="preserve">must </w:t>
            </w:r>
            <w:r w:rsidR="00D64920">
              <w:t>complete</w:t>
            </w:r>
            <w:r w:rsidR="001677E7">
              <w:t xml:space="preserve"> </w:t>
            </w:r>
            <w:r w:rsidR="00D64920">
              <w:t xml:space="preserve">all required online and in-person </w:t>
            </w:r>
            <w:r w:rsidR="001677E7">
              <w:t xml:space="preserve">training </w:t>
            </w:r>
            <w:r w:rsidRPr="00D46179">
              <w:t>to obtain</w:t>
            </w:r>
            <w:r>
              <w:rPr>
                <w:rStyle w:val="Hyperlink"/>
              </w:rPr>
              <w:t xml:space="preserve"> </w:t>
            </w:r>
            <w:r w:rsidRPr="00D46179">
              <w:t xml:space="preserve">access </w:t>
            </w:r>
            <w:r w:rsidR="00D64920">
              <w:t xml:space="preserve">to </w:t>
            </w:r>
            <w:proofErr w:type="spellStart"/>
            <w:r w:rsidR="00D64920">
              <w:t>UCPath</w:t>
            </w:r>
            <w:proofErr w:type="spellEnd"/>
            <w:r w:rsidR="00D64920">
              <w:t xml:space="preserve">. These courses are available to all employees but with priority given to new employees. </w:t>
            </w:r>
          </w:p>
        </w:tc>
        <w:tc>
          <w:tcPr>
            <w:tcW w:w="4878" w:type="dxa"/>
          </w:tcPr>
          <w:p w:rsidR="00D64920" w:rsidRDefault="00D64920" w:rsidP="00D64920">
            <w:r>
              <w:t xml:space="preserve">Please register for each of these courses via the UC Learning Center under the </w:t>
            </w:r>
            <w:proofErr w:type="spellStart"/>
            <w:r>
              <w:t>UCPath</w:t>
            </w:r>
            <w:proofErr w:type="spellEnd"/>
            <w:r>
              <w:t xml:space="preserve"> Initiator and Approver Training Curriculum.</w:t>
            </w:r>
            <w:r w:rsidR="006A1C0B">
              <w:t xml:space="preserve"> </w:t>
            </w:r>
            <w:hyperlink r:id="rId28" w:history="1">
              <w:r w:rsidR="006A1C0B">
                <w:rPr>
                  <w:rStyle w:val="Hyperlink"/>
                </w:rPr>
                <w:t>https://www.learningcenter.ucsb.edu/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pPr>
              <w:rPr>
                <w:highlight w:val="yellow"/>
              </w:rPr>
            </w:pPr>
            <w:r w:rsidRPr="0044014D">
              <w:t>BORIS</w:t>
            </w:r>
          </w:p>
        </w:tc>
        <w:tc>
          <w:tcPr>
            <w:tcW w:w="5483" w:type="dxa"/>
          </w:tcPr>
          <w:p w:rsidR="00025C7A" w:rsidRDefault="00025C7A" w:rsidP="00025C7A">
            <w:r>
              <w:t>Process phone bills and handle phone accounts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Send email to </w:t>
            </w:r>
            <w:hyperlink r:id="rId29" w:history="1">
              <w:r w:rsidRPr="002A2CCC">
                <w:rPr>
                  <w:rStyle w:val="Hyperlink"/>
                </w:rPr>
                <w:t>help@commserv.ucsb.edu</w:t>
              </w:r>
            </w:hyperlink>
            <w:r>
              <w:t xml:space="preserve"> to set up access</w:t>
            </w:r>
            <w:r w:rsidR="00626AA2">
              <w:t>.</w:t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Online Travel Voucher</w:t>
            </w:r>
          </w:p>
        </w:tc>
        <w:tc>
          <w:tcPr>
            <w:tcW w:w="5483" w:type="dxa"/>
          </w:tcPr>
          <w:p w:rsidR="00025C7A" w:rsidRDefault="00D46179" w:rsidP="00025C7A">
            <w:r>
              <w:t>Access to Travel Voucher system</w:t>
            </w:r>
            <w:r w:rsidR="0095232D">
              <w:t>: request Trip ID for direct bill airfare, create travel advance requests, and request travel reimbursements.</w:t>
            </w:r>
          </w:p>
        </w:tc>
        <w:tc>
          <w:tcPr>
            <w:tcW w:w="4878" w:type="dxa"/>
          </w:tcPr>
          <w:p w:rsidR="00025C7A" w:rsidRDefault="00025C7A" w:rsidP="00025C7A">
            <w:r>
              <w:t>DSA sets up and determines appropriate access in GMC-</w:t>
            </w:r>
            <w:proofErr w:type="gramStart"/>
            <w:r>
              <w:t xml:space="preserve">Assignments </w:t>
            </w:r>
            <w:r w:rsidR="00626AA2">
              <w:t>.</w:t>
            </w:r>
            <w:proofErr w:type="gramEnd"/>
            <w:r w:rsidR="00626AA2">
              <w:fldChar w:fldCharType="begin"/>
            </w:r>
            <w:r w:rsidR="00626AA2">
              <w:instrText xml:space="preserve"> HYPERLINK "</w:instrText>
            </w:r>
            <w:r w:rsidR="00626AA2" w:rsidRPr="00626AA2">
              <w:instrText>https://gateway.procurement.ucsb.edu/gmc/login.aspx</w:instrText>
            </w:r>
            <w:r w:rsidR="00626AA2">
              <w:instrText xml:space="preserve">" </w:instrText>
            </w:r>
            <w:r w:rsidR="00626AA2">
              <w:fldChar w:fldCharType="separate"/>
            </w:r>
            <w:r w:rsidR="00626AA2" w:rsidRPr="008A0213">
              <w:rPr>
                <w:rStyle w:val="Hyperlink"/>
              </w:rPr>
              <w:t>https://gateway.procurement.ucsb.edu/gmc/login.aspx</w:t>
            </w:r>
            <w:r w:rsidR="00626AA2">
              <w:fldChar w:fldCharType="end"/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On-line GL</w:t>
            </w:r>
          </w:p>
        </w:tc>
        <w:tc>
          <w:tcPr>
            <w:tcW w:w="5483" w:type="dxa"/>
          </w:tcPr>
          <w:p w:rsidR="00025C7A" w:rsidRDefault="00025C7A" w:rsidP="00A22CEB">
            <w:r>
              <w:t xml:space="preserve">Web link to </w:t>
            </w:r>
            <w:r w:rsidR="00A22CEB">
              <w:t>on</w:t>
            </w:r>
            <w:r>
              <w:t>line GL</w:t>
            </w:r>
            <w:r w:rsidR="002A6241">
              <w:t>.</w:t>
            </w:r>
          </w:p>
        </w:tc>
        <w:tc>
          <w:tcPr>
            <w:tcW w:w="4878" w:type="dxa"/>
          </w:tcPr>
          <w:p w:rsidR="00025C7A" w:rsidRDefault="00EE5EBA" w:rsidP="00EE5EBA">
            <w:r>
              <w:t>A</w:t>
            </w:r>
            <w:r w:rsidR="00025C7A">
              <w:t xml:space="preserve">dd new employee to </w:t>
            </w:r>
            <w:r>
              <w:t>o</w:t>
            </w:r>
            <w:r w:rsidR="00025C7A">
              <w:t>nline GL with account access and authorizations</w:t>
            </w:r>
            <w:r w:rsidR="00626AA2">
              <w:t>.</w:t>
            </w:r>
            <w:r w:rsidR="00025C7A">
              <w:t xml:space="preserve"> </w:t>
            </w:r>
            <w:hyperlink r:id="rId30" w:history="1">
              <w:r w:rsidR="00025C7A" w:rsidRPr="00691CBE">
                <w:rPr>
                  <w:rStyle w:val="Hyperlink"/>
                </w:rPr>
                <w:t>https://olgl.bfs.ucsb.edu/login/</w:t>
              </w:r>
            </w:hyperlink>
          </w:p>
        </w:tc>
      </w:tr>
      <w:tr w:rsidR="00025C7A" w:rsidTr="007500DE">
        <w:trPr>
          <w:trHeight w:val="305"/>
        </w:trPr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Data Warehouse</w:t>
            </w:r>
          </w:p>
        </w:tc>
        <w:tc>
          <w:tcPr>
            <w:tcW w:w="5483" w:type="dxa"/>
          </w:tcPr>
          <w:p w:rsidR="00025C7A" w:rsidRDefault="00025C7A" w:rsidP="00025C7A">
            <w:r>
              <w:t>New employee must request access via EZ access</w:t>
            </w:r>
            <w:r w:rsidR="002A6241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Need </w:t>
            </w:r>
            <w:proofErr w:type="spellStart"/>
            <w:r>
              <w:t>UCSBnetID</w:t>
            </w:r>
            <w:proofErr w:type="spellEnd"/>
            <w:r w:rsidR="005F0B95">
              <w:t xml:space="preserve">.                   </w:t>
            </w:r>
            <w:hyperlink r:id="rId31" w:history="1">
              <w:r w:rsidR="00E57482" w:rsidRPr="00935646">
                <w:rPr>
                  <w:rStyle w:val="Hyperlink"/>
                </w:rPr>
                <w:t>http://wh.isc.ucsb.edu/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GMC-Gateway</w:t>
            </w:r>
          </w:p>
        </w:tc>
        <w:tc>
          <w:tcPr>
            <w:tcW w:w="5483" w:type="dxa"/>
          </w:tcPr>
          <w:p w:rsidR="00025C7A" w:rsidRDefault="00451310" w:rsidP="00EE5EBA">
            <w:r w:rsidRPr="00451310">
              <w:t>Department Security Administrator adds new employees for appropriate authorization in Gateway purchasing.</w:t>
            </w:r>
          </w:p>
        </w:tc>
        <w:tc>
          <w:tcPr>
            <w:tcW w:w="4878" w:type="dxa"/>
          </w:tcPr>
          <w:p w:rsidR="00025C7A" w:rsidRDefault="00025C7A" w:rsidP="00977558">
            <w:pPr>
              <w:ind w:right="-131"/>
            </w:pPr>
            <w:r>
              <w:t>Depends on role: approver, buyer, receiver, requestor in GMC-Assignments-Gateway</w:t>
            </w:r>
            <w:r w:rsidR="00626AA2">
              <w:t>.</w:t>
            </w:r>
            <w:r>
              <w:t xml:space="preserve"> </w:t>
            </w:r>
            <w:hyperlink r:id="rId32" w:history="1">
              <w:r w:rsidRPr="002F6605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ALLN02</w:t>
            </w:r>
          </w:p>
        </w:tc>
        <w:tc>
          <w:tcPr>
            <w:tcW w:w="5483" w:type="dxa"/>
          </w:tcPr>
          <w:p w:rsidR="00025C7A" w:rsidRDefault="00025C7A" w:rsidP="00025C7A">
            <w:r>
              <w:t>Access to campus online systems: BARC, BLIS, disbursements, purchase orders</w:t>
            </w:r>
            <w:r w:rsidR="002A6241">
              <w:t>.</w:t>
            </w:r>
          </w:p>
        </w:tc>
        <w:tc>
          <w:tcPr>
            <w:tcW w:w="4878" w:type="dxa"/>
          </w:tcPr>
          <w:p w:rsidR="00D46179" w:rsidRDefault="00025C7A" w:rsidP="00025C7A">
            <w:r>
              <w:t>DSA sets up and determines appropriate access in GMC-Assignments-ALLN02</w:t>
            </w:r>
            <w:r w:rsidR="00190129">
              <w:t>.</w:t>
            </w:r>
          </w:p>
          <w:p w:rsidR="00025C7A" w:rsidRDefault="00B401E0" w:rsidP="00025C7A">
            <w:hyperlink r:id="rId33" w:history="1">
              <w:r w:rsidR="00D46179" w:rsidRPr="00796BF4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GMC Administrator</w:t>
            </w:r>
          </w:p>
        </w:tc>
        <w:tc>
          <w:tcPr>
            <w:tcW w:w="5483" w:type="dxa"/>
          </w:tcPr>
          <w:p w:rsidR="00025C7A" w:rsidRDefault="00025C7A" w:rsidP="00025C7A">
            <w:r>
              <w:t>Gateway Management Console –assign dept purchasing admin, and dept security admin roles</w:t>
            </w:r>
            <w:r w:rsidR="002A6241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>DSA sets up roles/access in GMC-Assignments</w:t>
            </w:r>
            <w:r w:rsidR="00190129">
              <w:t>.</w:t>
            </w:r>
            <w:r>
              <w:t xml:space="preserve">  </w:t>
            </w:r>
            <w:hyperlink r:id="rId34" w:history="1">
              <w:r w:rsidRPr="002F6605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ESPRESSO</w:t>
            </w:r>
          </w:p>
        </w:tc>
        <w:tc>
          <w:tcPr>
            <w:tcW w:w="5483" w:type="dxa"/>
          </w:tcPr>
          <w:p w:rsidR="00025C7A" w:rsidRDefault="00025C7A" w:rsidP="00025C7A">
            <w:r>
              <w:t>Portal to TOE, TOF</w:t>
            </w:r>
            <w:r w:rsidR="0001629C">
              <w:t>, general ledger</w:t>
            </w:r>
            <w:r w:rsidR="002A6241">
              <w:t>.</w:t>
            </w:r>
          </w:p>
        </w:tc>
        <w:tc>
          <w:tcPr>
            <w:tcW w:w="4878" w:type="dxa"/>
          </w:tcPr>
          <w:p w:rsidR="004745C8" w:rsidRDefault="00025C7A" w:rsidP="00025C7A">
            <w:r>
              <w:t>Set up TOE, TOF</w:t>
            </w:r>
            <w:r w:rsidR="00E46997">
              <w:t>,</w:t>
            </w:r>
            <w:r>
              <w:t xml:space="preserve"> etc.</w:t>
            </w:r>
            <w:r w:rsidR="00E46997">
              <w:t>,</w:t>
            </w:r>
            <w:r>
              <w:t xml:space="preserve"> access in GMC-Assignments-ALLN02</w:t>
            </w:r>
            <w:r w:rsidR="00190129">
              <w:t>.</w:t>
            </w:r>
            <w:r>
              <w:t xml:space="preserve">  </w:t>
            </w:r>
            <w:hyperlink r:id="rId35" w:history="1">
              <w:r w:rsidR="004745C8" w:rsidRPr="00AC0882">
                <w:rPr>
                  <w:rStyle w:val="Hyperlink"/>
                </w:rPr>
                <w:t>http://espresso.ucsb.edu/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Online Form 5</w:t>
            </w:r>
          </w:p>
        </w:tc>
        <w:tc>
          <w:tcPr>
            <w:tcW w:w="5483" w:type="dxa"/>
          </w:tcPr>
          <w:p w:rsidR="00025C7A" w:rsidRDefault="00025C7A" w:rsidP="00025C7A">
            <w:r>
              <w:t>To process non-payroll payment requests</w:t>
            </w:r>
            <w:r w:rsidR="002A6241">
              <w:t>.</w:t>
            </w:r>
          </w:p>
        </w:tc>
        <w:tc>
          <w:tcPr>
            <w:tcW w:w="4878" w:type="dxa"/>
          </w:tcPr>
          <w:p w:rsidR="00977558" w:rsidRDefault="00025C7A" w:rsidP="00025C7A">
            <w:r>
              <w:t>DSA sets up and determines appropr</w:t>
            </w:r>
            <w:r w:rsidR="003140A9">
              <w:t xml:space="preserve">iate access </w:t>
            </w:r>
            <w:proofErr w:type="gramStart"/>
            <w:r w:rsidR="003140A9">
              <w:t>in  GMC</w:t>
            </w:r>
            <w:proofErr w:type="gramEnd"/>
            <w:r w:rsidR="003140A9">
              <w:t>-Assignments-ALLN02</w:t>
            </w:r>
            <w:r w:rsidR="00977558">
              <w:t xml:space="preserve">. </w:t>
            </w:r>
            <w:hyperlink r:id="rId36" w:history="1">
              <w:r w:rsidR="006D4585" w:rsidRPr="00796BF4">
                <w:rPr>
                  <w:rStyle w:val="Hyperlink"/>
                </w:rPr>
                <w:t>https://gateway.procurement.ucsb.edu/gmc/login.aspx</w:t>
              </w:r>
            </w:hyperlink>
          </w:p>
        </w:tc>
      </w:tr>
      <w:tr w:rsidR="00C06FC6" w:rsidTr="00F049FA">
        <w:trPr>
          <w:trHeight w:val="67"/>
        </w:trPr>
        <w:tc>
          <w:tcPr>
            <w:tcW w:w="1345" w:type="dxa"/>
          </w:tcPr>
          <w:p w:rsidR="00C06FC6" w:rsidRPr="00210A71" w:rsidRDefault="00C06FC6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C06FC6" w:rsidRDefault="00C06FC6" w:rsidP="00025C7A">
            <w:proofErr w:type="spellStart"/>
            <w:r>
              <w:t>Connexxus</w:t>
            </w:r>
            <w:proofErr w:type="spellEnd"/>
          </w:p>
        </w:tc>
        <w:tc>
          <w:tcPr>
            <w:tcW w:w="5483" w:type="dxa"/>
          </w:tcPr>
          <w:p w:rsidR="00C06FC6" w:rsidRDefault="0095232D" w:rsidP="00025C7A">
            <w:r>
              <w:t>Online travel, lodging, and car rental booking for all UC employees, for both business and personal travel. UCSB NetID required</w:t>
            </w:r>
            <w:r w:rsidR="00C8666C">
              <w:t>.</w:t>
            </w:r>
          </w:p>
        </w:tc>
        <w:tc>
          <w:tcPr>
            <w:tcW w:w="4878" w:type="dxa"/>
          </w:tcPr>
          <w:p w:rsidR="003140A9" w:rsidRDefault="00B401E0" w:rsidP="00025C7A">
            <w:hyperlink r:id="rId37" w:history="1">
              <w:r w:rsidR="0095232D">
                <w:rPr>
                  <w:rStyle w:val="Hyperlink"/>
                </w:rPr>
                <w:t>https://travel.ucop.edu/connexxus/book-online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Pr="00B93AF7" w:rsidRDefault="00025C7A" w:rsidP="00025C7A">
            <w:pPr>
              <w:rPr>
                <w:highlight w:val="yellow"/>
              </w:rPr>
            </w:pPr>
            <w:proofErr w:type="spellStart"/>
            <w:r>
              <w:t>FlexCard</w:t>
            </w:r>
            <w:proofErr w:type="spellEnd"/>
          </w:p>
        </w:tc>
        <w:tc>
          <w:tcPr>
            <w:tcW w:w="5483" w:type="dxa"/>
          </w:tcPr>
          <w:p w:rsidR="00025C7A" w:rsidRDefault="00025C7A" w:rsidP="00025C7A">
            <w:r>
              <w:t>New employees must attend training before allowed access</w:t>
            </w:r>
            <w:r w:rsidR="00EE5EBA">
              <w:t>. Test completion required for most roles.</w:t>
            </w:r>
          </w:p>
        </w:tc>
        <w:tc>
          <w:tcPr>
            <w:tcW w:w="4878" w:type="dxa"/>
          </w:tcPr>
          <w:p w:rsidR="00E57482" w:rsidRDefault="00025C7A" w:rsidP="00025C7A">
            <w:r>
              <w:t xml:space="preserve">Check UC Learning Center for class schedule (allocator, cardholder, reviewer, </w:t>
            </w:r>
            <w:proofErr w:type="spellStart"/>
            <w:r>
              <w:t>etc</w:t>
            </w:r>
            <w:proofErr w:type="spellEnd"/>
            <w:r>
              <w:t>)</w:t>
            </w:r>
            <w:r w:rsidR="00190129">
              <w:t>.</w:t>
            </w:r>
            <w:r w:rsidR="00C8666C">
              <w:t xml:space="preserve">  </w:t>
            </w:r>
            <w:hyperlink r:id="rId38" w:history="1">
              <w:r w:rsidR="00F049FA" w:rsidRPr="002E09D4">
                <w:rPr>
                  <w:rStyle w:val="Hyperlink"/>
                </w:rPr>
                <w:t>https://www.learningcenter.ucsb.edu/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 w:rsidRPr="005C20A6">
              <w:t>GUS</w:t>
            </w:r>
          </w:p>
        </w:tc>
        <w:tc>
          <w:tcPr>
            <w:tcW w:w="5483" w:type="dxa"/>
          </w:tcPr>
          <w:p w:rsidR="00025C7A" w:rsidRDefault="00025C7A" w:rsidP="00025C7A">
            <w:r>
              <w:t>Custom database system for managing and maintaining funding source, purchasing, lien, and other essential financial information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68517A" w:rsidP="00025C7A">
            <w:r>
              <w:t>Access may be delegated to department IT or be obtained at</w:t>
            </w:r>
            <w:r w:rsidR="00025C7A">
              <w:t xml:space="preserve">   </w:t>
            </w:r>
            <w:hyperlink r:id="rId39" w:history="1">
              <w:r w:rsidR="00025C7A" w:rsidRPr="002F6605">
                <w:rPr>
                  <w:rStyle w:val="Hyperlink"/>
                </w:rPr>
                <w:t>http://gus.ucsb.edu/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r>
              <w:t>Recharges</w:t>
            </w:r>
          </w:p>
        </w:tc>
        <w:tc>
          <w:tcPr>
            <w:tcW w:w="5483" w:type="dxa"/>
          </w:tcPr>
          <w:p w:rsidR="00025C7A" w:rsidRDefault="00025C7A" w:rsidP="00025C7A">
            <w:r>
              <w:t>Processed in GUS, need FTP set up to transmit data from GUS to Accounting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>Contact Susan Esparza in Accounting</w:t>
            </w:r>
            <w:r w:rsidR="00190129">
              <w:t>.</w:t>
            </w:r>
            <w:r>
              <w:t xml:space="preserve"> </w:t>
            </w:r>
          </w:p>
        </w:tc>
      </w:tr>
      <w:tr w:rsidR="00025C7A" w:rsidTr="001677E7">
        <w:tc>
          <w:tcPr>
            <w:tcW w:w="1345" w:type="dxa"/>
          </w:tcPr>
          <w:p w:rsidR="00025C7A" w:rsidRPr="00210A71" w:rsidRDefault="00025C7A" w:rsidP="00025C7A">
            <w:pPr>
              <w:rPr>
                <w:highlight w:val="yellow"/>
              </w:rPr>
            </w:pPr>
          </w:p>
        </w:tc>
        <w:tc>
          <w:tcPr>
            <w:tcW w:w="1860" w:type="dxa"/>
          </w:tcPr>
          <w:p w:rsidR="00025C7A" w:rsidRDefault="00025C7A" w:rsidP="00025C7A">
            <w:proofErr w:type="spellStart"/>
            <w:r>
              <w:t>ORBiT</w:t>
            </w:r>
            <w:proofErr w:type="spellEnd"/>
          </w:p>
        </w:tc>
        <w:tc>
          <w:tcPr>
            <w:tcW w:w="5483" w:type="dxa"/>
          </w:tcPr>
          <w:p w:rsidR="00025C7A" w:rsidRDefault="00025C7A" w:rsidP="00025C7A">
            <w:r>
              <w:t>Office of Research Bit of Information; used to track proposals and awards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E92BE8" w:rsidP="00025C7A">
            <w:r w:rsidRPr="00E92BE8">
              <w:t xml:space="preserve">To obtain an account and receive training on the use of </w:t>
            </w:r>
            <w:proofErr w:type="spellStart"/>
            <w:r w:rsidRPr="00E92BE8">
              <w:t>ORBiT</w:t>
            </w:r>
            <w:proofErr w:type="spellEnd"/>
            <w:r w:rsidRPr="00E92BE8">
              <w:t xml:space="preserve">, contact the Systems </w:t>
            </w:r>
            <w:proofErr w:type="spellStart"/>
            <w:r w:rsidRPr="00E92BE8">
              <w:t>Adminstrator</w:t>
            </w:r>
            <w:proofErr w:type="spellEnd"/>
            <w:r w:rsidRPr="00E92BE8">
              <w:t xml:space="preserve"> at (805) 893-3726 or </w:t>
            </w:r>
            <w:hyperlink r:id="rId40" w:history="1">
              <w:r w:rsidRPr="00E92BE8">
                <w:t>orbithelp@research.ucsb.edu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025C7A" w:rsidP="00025C7A">
            <w:r>
              <w:t>STAR classes (Office of Research)</w:t>
            </w:r>
          </w:p>
        </w:tc>
        <w:tc>
          <w:tcPr>
            <w:tcW w:w="5483" w:type="dxa"/>
          </w:tcPr>
          <w:p w:rsidR="00025C7A" w:rsidRDefault="00025C7A" w:rsidP="00025C7A">
            <w:r>
              <w:t>Sponsored Projects Training for Administrators in Research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>Classes and certification through OR</w:t>
            </w:r>
            <w:r w:rsidR="00190129">
              <w:t>.</w:t>
            </w:r>
            <w:hyperlink r:id="rId41" w:history="1">
              <w:r w:rsidR="00190129" w:rsidRPr="008A0213">
                <w:rPr>
                  <w:rStyle w:val="Hyperlink"/>
                </w:rPr>
                <w:t>http://www.research.ucsb.edu/spo/contracts-and-grants-liaison-resources/star-class-schedule/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Pr="005C20A6" w:rsidRDefault="00025C7A" w:rsidP="00025C7A"/>
        </w:tc>
        <w:tc>
          <w:tcPr>
            <w:tcW w:w="1860" w:type="dxa"/>
          </w:tcPr>
          <w:p w:rsidR="00025C7A" w:rsidRDefault="00025C7A" w:rsidP="00025C7A">
            <w:r>
              <w:t>Cayuse</w:t>
            </w:r>
          </w:p>
        </w:tc>
        <w:tc>
          <w:tcPr>
            <w:tcW w:w="5483" w:type="dxa"/>
          </w:tcPr>
          <w:p w:rsidR="00025C7A" w:rsidRDefault="00025C7A" w:rsidP="00025C7A">
            <w:r>
              <w:t>Proposal software package for preparation and electronic submission of proposals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 xml:space="preserve">Set up account at </w:t>
            </w:r>
            <w:hyperlink r:id="rId42" w:history="1">
              <w:r w:rsidRPr="002F6605">
                <w:rPr>
                  <w:rStyle w:val="Hyperlink"/>
                </w:rPr>
                <w:t>cayuse@research.ucsb.edu</w:t>
              </w:r>
            </w:hyperlink>
            <w:r>
              <w:t>; will need UCSB NetID</w:t>
            </w:r>
            <w:r w:rsidR="00190129">
              <w:t>.</w:t>
            </w:r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29084C" w:rsidP="00025C7A">
            <w:r>
              <w:t>OR AHS</w:t>
            </w:r>
          </w:p>
        </w:tc>
        <w:tc>
          <w:tcPr>
            <w:tcW w:w="5483" w:type="dxa"/>
          </w:tcPr>
          <w:p w:rsidR="00025C7A" w:rsidRDefault="00025C7A" w:rsidP="00025C7A">
            <w:r>
              <w:t>Application for the use of human subjects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>UCSB NetID required for login-contact OR to set up account</w:t>
            </w:r>
            <w:r w:rsidR="00190129">
              <w:t>.</w:t>
            </w:r>
            <w:r>
              <w:t xml:space="preserve">  </w:t>
            </w:r>
            <w:hyperlink r:id="rId43" w:history="1">
              <w:r w:rsidRPr="002F6605">
                <w:rPr>
                  <w:rStyle w:val="Hyperlink"/>
                </w:rPr>
                <w:t>https://orahs.research.ucsb.edu/index.aspx?ReturnUrl=%2f</w:t>
              </w:r>
            </w:hyperlink>
          </w:p>
        </w:tc>
      </w:tr>
      <w:tr w:rsidR="00025C7A" w:rsidTr="001677E7">
        <w:tc>
          <w:tcPr>
            <w:tcW w:w="1345" w:type="dxa"/>
          </w:tcPr>
          <w:p w:rsidR="00025C7A" w:rsidRDefault="00025C7A" w:rsidP="00025C7A"/>
        </w:tc>
        <w:tc>
          <w:tcPr>
            <w:tcW w:w="1860" w:type="dxa"/>
          </w:tcPr>
          <w:p w:rsidR="00025C7A" w:rsidRDefault="000F1A13" w:rsidP="00025C7A">
            <w:r>
              <w:t>Ca</w:t>
            </w:r>
            <w:r w:rsidR="00F003BC">
              <w:t>mpus Listservs</w:t>
            </w:r>
          </w:p>
        </w:tc>
        <w:tc>
          <w:tcPr>
            <w:tcW w:w="5483" w:type="dxa"/>
          </w:tcPr>
          <w:p w:rsidR="00025C7A" w:rsidRDefault="00025C7A" w:rsidP="00025C7A">
            <w:r>
              <w:t>Accounting, Purchasing, OR, Cayuse</w:t>
            </w:r>
            <w:r w:rsidR="00F003BC">
              <w:t xml:space="preserve">, HR Management, </w:t>
            </w:r>
            <w:proofErr w:type="spellStart"/>
            <w:r w:rsidR="00F003BC">
              <w:t>Gaucho</w:t>
            </w:r>
            <w:r w:rsidR="00DF6C1C">
              <w:t>Voice</w:t>
            </w:r>
            <w:proofErr w:type="spellEnd"/>
            <w:r w:rsidR="00DF6C1C">
              <w:t>, etc</w:t>
            </w:r>
            <w:r w:rsidR="00823A46">
              <w:t>.</w:t>
            </w:r>
          </w:p>
        </w:tc>
        <w:tc>
          <w:tcPr>
            <w:tcW w:w="4878" w:type="dxa"/>
          </w:tcPr>
          <w:p w:rsidR="00025C7A" w:rsidRDefault="00025C7A" w:rsidP="00025C7A">
            <w:r>
              <w:t>Contact relevant departments to add staff email addresses</w:t>
            </w:r>
            <w:r w:rsidR="00190129">
              <w:t>.</w:t>
            </w:r>
          </w:p>
        </w:tc>
      </w:tr>
      <w:tr w:rsidR="00CA541E" w:rsidTr="001677E7">
        <w:tc>
          <w:tcPr>
            <w:tcW w:w="1345" w:type="dxa"/>
          </w:tcPr>
          <w:p w:rsidR="00CA541E" w:rsidRDefault="00CA541E" w:rsidP="00025C7A"/>
        </w:tc>
        <w:tc>
          <w:tcPr>
            <w:tcW w:w="1860" w:type="dxa"/>
          </w:tcPr>
          <w:p w:rsidR="00CA541E" w:rsidRDefault="00CA541E" w:rsidP="00025C7A">
            <w:r>
              <w:t>OACIS</w:t>
            </w:r>
          </w:p>
        </w:tc>
        <w:tc>
          <w:tcPr>
            <w:tcW w:w="5483" w:type="dxa"/>
          </w:tcPr>
          <w:p w:rsidR="00CA541E" w:rsidRDefault="00CA541E" w:rsidP="00025C7A">
            <w:r>
              <w:t>Online Application and Classification System, used for staff personnel actions</w:t>
            </w:r>
            <w:r w:rsidR="00823A46">
              <w:t>.</w:t>
            </w:r>
          </w:p>
        </w:tc>
        <w:tc>
          <w:tcPr>
            <w:tcW w:w="4878" w:type="dxa"/>
          </w:tcPr>
          <w:p w:rsidR="00E46997" w:rsidRDefault="00CA541E" w:rsidP="00025C7A">
            <w:r>
              <w:t>Supervisor r</w:t>
            </w:r>
            <w:r w:rsidR="00E46997">
              <w:t xml:space="preserve">equests new user access in OACIS </w:t>
            </w:r>
            <w:r>
              <w:t>via Users-Create User Account link</w:t>
            </w:r>
            <w:r w:rsidR="00190129">
              <w:t>.</w:t>
            </w:r>
            <w:r w:rsidR="00E46997">
              <w:t xml:space="preserve"> </w:t>
            </w:r>
            <w:hyperlink r:id="rId44" w:history="1">
              <w:r w:rsidR="00E46997" w:rsidRPr="00AC0882">
                <w:rPr>
                  <w:rStyle w:val="Hyperlink"/>
                </w:rPr>
                <w:t>http://www.hr.ucsb.edu/compensation/online-application-classification-information-system-oacis</w:t>
              </w:r>
            </w:hyperlink>
          </w:p>
        </w:tc>
      </w:tr>
    </w:tbl>
    <w:p w:rsidR="00EE5EBA" w:rsidRDefault="00EE5EBA">
      <w:pPr>
        <w:rPr>
          <w:b/>
        </w:rPr>
      </w:pPr>
    </w:p>
    <w:p w:rsidR="00AE35AC" w:rsidRDefault="00AE35AC">
      <w:pPr>
        <w:rPr>
          <w:b/>
        </w:rPr>
      </w:pPr>
    </w:p>
    <w:p w:rsidR="00234B3F" w:rsidRDefault="00234B3F">
      <w:pPr>
        <w:rPr>
          <w:b/>
        </w:rPr>
      </w:pPr>
    </w:p>
    <w:p w:rsidR="00234B3F" w:rsidRDefault="00234B3F">
      <w:pPr>
        <w:rPr>
          <w:b/>
        </w:rPr>
      </w:pPr>
    </w:p>
    <w:p w:rsidR="002B6CE6" w:rsidRDefault="002B6CE6">
      <w:pPr>
        <w:rPr>
          <w:b/>
        </w:rPr>
      </w:pPr>
    </w:p>
    <w:p w:rsidR="002B6CE6" w:rsidRDefault="002B6CE6">
      <w:pPr>
        <w:rPr>
          <w:b/>
        </w:rPr>
      </w:pPr>
    </w:p>
    <w:p w:rsidR="002B6CE6" w:rsidRDefault="002B6CE6">
      <w:pPr>
        <w:rPr>
          <w:b/>
        </w:rPr>
      </w:pPr>
    </w:p>
    <w:p w:rsidR="002B6CE6" w:rsidRDefault="002B6CE6">
      <w:pPr>
        <w:rPr>
          <w:b/>
        </w:rPr>
      </w:pPr>
    </w:p>
    <w:p w:rsidR="00234B3F" w:rsidRDefault="00234B3F">
      <w:pPr>
        <w:rPr>
          <w:b/>
        </w:rPr>
      </w:pPr>
    </w:p>
    <w:p w:rsidR="00066427" w:rsidRPr="00066427" w:rsidRDefault="00066427">
      <w:pPr>
        <w:rPr>
          <w:b/>
        </w:rPr>
      </w:pPr>
      <w:r>
        <w:rPr>
          <w:b/>
        </w:rPr>
        <w:lastRenderedPageBreak/>
        <w:t>STUDENT SERVICES</w:t>
      </w:r>
      <w:r w:rsidRPr="00150952">
        <w:rPr>
          <w:b/>
        </w:rPr>
        <w:t xml:space="preserve"> SYSTEMS ACCESS</w:t>
      </w:r>
    </w:p>
    <w:tbl>
      <w:tblPr>
        <w:tblStyle w:val="TableGrid"/>
        <w:tblW w:w="13660" w:type="dxa"/>
        <w:tblLayout w:type="fixed"/>
        <w:tblLook w:val="0680" w:firstRow="0" w:lastRow="0" w:firstColumn="1" w:lastColumn="0" w:noHBand="1" w:noVBand="1"/>
      </w:tblPr>
      <w:tblGrid>
        <w:gridCol w:w="1439"/>
        <w:gridCol w:w="1860"/>
        <w:gridCol w:w="5483"/>
        <w:gridCol w:w="4878"/>
      </w:tblGrid>
      <w:tr w:rsidR="00066427" w:rsidTr="00BD5AE3">
        <w:tc>
          <w:tcPr>
            <w:tcW w:w="1439" w:type="dxa"/>
            <w:shd w:val="clear" w:color="auto" w:fill="E2EFD9" w:themeFill="accent6" w:themeFillTint="33"/>
          </w:tcPr>
          <w:p w:rsidR="00066427" w:rsidRPr="00F77C50" w:rsidRDefault="00066427" w:rsidP="000664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E2EFD9" w:themeFill="accent6" w:themeFillTint="33"/>
          </w:tcPr>
          <w:p w:rsidR="00066427" w:rsidRPr="001C3B2C" w:rsidRDefault="0006642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shd w:val="clear" w:color="auto" w:fill="E2EFD9" w:themeFill="accent6" w:themeFillTint="33"/>
          </w:tcPr>
          <w:p w:rsidR="00066427" w:rsidRPr="001C3B2C" w:rsidRDefault="00066427" w:rsidP="0006642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shd w:val="clear" w:color="auto" w:fill="E2EFD9" w:themeFill="accent6" w:themeFillTint="33"/>
          </w:tcPr>
          <w:p w:rsidR="00066427" w:rsidRPr="00F77C50" w:rsidRDefault="00066427" w:rsidP="0006642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066427" w:rsidTr="00BD5AE3"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066427" w:rsidP="000F1A13">
            <w:r>
              <w:t>STAR (Student Systems)</w:t>
            </w:r>
          </w:p>
        </w:tc>
        <w:tc>
          <w:tcPr>
            <w:tcW w:w="5483" w:type="dxa"/>
          </w:tcPr>
          <w:p w:rsidR="002B6CE6" w:rsidRDefault="00066427" w:rsidP="002B6CE6">
            <w:pPr>
              <w:rPr>
                <w:i/>
              </w:rPr>
            </w:pPr>
            <w:r>
              <w:t>Submit request thro</w:t>
            </w:r>
            <w:r w:rsidR="00472D6A">
              <w:t>ugh Registrar based on position. Options include</w:t>
            </w:r>
            <w:r w:rsidR="00190A31">
              <w:t xml:space="preserve"> GOLD Emulator</w:t>
            </w:r>
            <w:r w:rsidR="00472D6A">
              <w:t xml:space="preserve"> (request via Comments section)</w:t>
            </w:r>
            <w:r w:rsidR="00190A31">
              <w:t>, S</w:t>
            </w:r>
            <w:r w:rsidR="00472D6A">
              <w:t>REG</w:t>
            </w:r>
            <w:r w:rsidR="00190A31">
              <w:t>, DARS</w:t>
            </w:r>
            <w:r w:rsidR="00472D6A">
              <w:t xml:space="preserve">/AAA, </w:t>
            </w:r>
            <w:proofErr w:type="spellStart"/>
            <w:r w:rsidR="00472D6A">
              <w:t>eGrades</w:t>
            </w:r>
            <w:proofErr w:type="spellEnd"/>
            <w:r w:rsidR="00472D6A">
              <w:t xml:space="preserve">, multiple STAR roles, </w:t>
            </w:r>
            <w:proofErr w:type="gramStart"/>
            <w:r w:rsidR="00472D6A">
              <w:t>UA,DARS</w:t>
            </w:r>
            <w:proofErr w:type="gramEnd"/>
            <w:r w:rsidR="00472D6A">
              <w:t xml:space="preserve"> Workflow</w:t>
            </w:r>
            <w:r w:rsidR="00823A46">
              <w:t>.</w:t>
            </w:r>
            <w:r w:rsidR="002B6CE6">
              <w:t xml:space="preserve">  </w:t>
            </w:r>
            <w:r w:rsidR="002B6CE6">
              <w:rPr>
                <w:b/>
                <w:i/>
              </w:rPr>
              <w:t xml:space="preserve">(Note: </w:t>
            </w:r>
            <w:r w:rsidR="002B6CE6" w:rsidRPr="00E24465">
              <w:rPr>
                <w:i/>
              </w:rPr>
              <w:t xml:space="preserve">To replicate another staff member’s systems access, go to </w:t>
            </w:r>
            <w:proofErr w:type="spellStart"/>
            <w:proofErr w:type="gramStart"/>
            <w:r w:rsidR="002B6CE6">
              <w:rPr>
                <w:i/>
              </w:rPr>
              <w:t>STAR,</w:t>
            </w:r>
            <w:r w:rsidR="002B6CE6" w:rsidRPr="00E24465">
              <w:rPr>
                <w:i/>
              </w:rPr>
              <w:t>“</w:t>
            </w:r>
            <w:proofErr w:type="gramEnd"/>
            <w:r w:rsidR="002B6CE6" w:rsidRPr="00E24465">
              <w:rPr>
                <w:i/>
              </w:rPr>
              <w:t>View</w:t>
            </w:r>
            <w:proofErr w:type="spellEnd"/>
            <w:r w:rsidR="002B6CE6" w:rsidRPr="00E24465">
              <w:rPr>
                <w:i/>
              </w:rPr>
              <w:t xml:space="preserve"> Completed Requests</w:t>
            </w:r>
            <w:r w:rsidR="002B6CE6">
              <w:rPr>
                <w:i/>
              </w:rPr>
              <w:t>,</w:t>
            </w:r>
            <w:r w:rsidR="002B6CE6" w:rsidRPr="00E24465">
              <w:rPr>
                <w:i/>
              </w:rPr>
              <w:t>” and click on employee name.</w:t>
            </w:r>
            <w:r w:rsidR="002B6CE6">
              <w:rPr>
                <w:i/>
              </w:rPr>
              <w:t>)</w:t>
            </w:r>
          </w:p>
          <w:p w:rsidR="00066427" w:rsidRDefault="00066427" w:rsidP="00472D6A"/>
        </w:tc>
        <w:tc>
          <w:tcPr>
            <w:tcW w:w="4878" w:type="dxa"/>
          </w:tcPr>
          <w:p w:rsidR="00066427" w:rsidRDefault="00066427" w:rsidP="000F1A13">
            <w:r>
              <w:t>FERPA quiz must be completed first</w:t>
            </w:r>
            <w:r w:rsidR="00190129">
              <w:t xml:space="preserve">. </w:t>
            </w:r>
            <w:r>
              <w:t>(</w:t>
            </w:r>
            <w:hyperlink r:id="rId45" w:history="1">
              <w:r w:rsidRPr="00CE11A9">
                <w:rPr>
                  <w:rStyle w:val="Hyperlink"/>
                </w:rPr>
                <w:t>https:/</w:t>
              </w:r>
              <w:r w:rsidRPr="00CE11A9">
                <w:rPr>
                  <w:rStyle w:val="Hyperlink"/>
                </w:rPr>
                <w:t>/</w:t>
              </w:r>
              <w:r w:rsidRPr="00CE11A9">
                <w:rPr>
                  <w:rStyle w:val="Hyperlink"/>
                </w:rPr>
                <w:t>my.sa.ucsb.edu/ferpatraining/</w:t>
              </w:r>
            </w:hyperlink>
            <w:r>
              <w:t>)</w:t>
            </w:r>
          </w:p>
          <w:p w:rsidR="00066427" w:rsidRDefault="00066427" w:rsidP="000F1A13">
            <w:r>
              <w:t xml:space="preserve">and then DSA submits request    </w:t>
            </w:r>
            <w:hyperlink r:id="rId46" w:history="1">
              <w:r w:rsidRPr="00CE11A9">
                <w:rPr>
                  <w:rStyle w:val="Hyperlink"/>
                </w:rPr>
                <w:t>http://apps.sa.ucsb.edu/star/Depts/DeptLogin.asp</w:t>
              </w:r>
            </w:hyperlink>
            <w:r>
              <w:t xml:space="preserve"> </w:t>
            </w:r>
          </w:p>
        </w:tc>
      </w:tr>
      <w:tr w:rsidR="00066427" w:rsidTr="00BD5AE3"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14703A" w:rsidRDefault="0014703A" w:rsidP="0014703A">
            <w:r>
              <w:rPr>
                <w:color w:val="222222"/>
                <w:szCs w:val="22"/>
                <w:shd w:val="clear" w:color="auto" w:fill="FFFFFF"/>
              </w:rPr>
              <w:t>Graduate Student Financial Portal</w:t>
            </w:r>
          </w:p>
          <w:p w:rsidR="00066427" w:rsidRDefault="00066427" w:rsidP="000F1A13"/>
        </w:tc>
        <w:tc>
          <w:tcPr>
            <w:tcW w:w="5483" w:type="dxa"/>
          </w:tcPr>
          <w:p w:rsidR="00066427" w:rsidRDefault="0014703A" w:rsidP="000F1A13">
            <w:r>
              <w:rPr>
                <w:color w:val="222222"/>
                <w:szCs w:val="22"/>
                <w:shd w:val="clear" w:color="auto" w:fill="FFFFFF"/>
              </w:rPr>
              <w:t xml:space="preserve">To review student financial support, </w:t>
            </w:r>
            <w:r>
              <w:rPr>
                <w:color w:val="222222"/>
                <w:szCs w:val="22"/>
                <w:shd w:val="clear" w:color="auto" w:fill="FFFFFF"/>
              </w:rPr>
              <w:t>v</w:t>
            </w:r>
            <w:r>
              <w:rPr>
                <w:color w:val="222222"/>
                <w:szCs w:val="22"/>
                <w:shd w:val="clear" w:color="auto" w:fill="FFFFFF"/>
              </w:rPr>
              <w:t>iew funding programs details, establish fellowships commitments </w:t>
            </w:r>
            <w:r w:rsidRPr="0014703A">
              <w:rPr>
                <w:color w:val="222222"/>
                <w:szCs w:val="22"/>
                <w:shd w:val="clear" w:color="auto" w:fill="FFFFFF"/>
              </w:rPr>
              <w:t>(Stipends, Tu</w:t>
            </w:r>
            <w:r w:rsidR="00E259BF">
              <w:rPr>
                <w:color w:val="222222"/>
                <w:szCs w:val="22"/>
                <w:shd w:val="clear" w:color="auto" w:fill="FFFFFF"/>
              </w:rPr>
              <w:t>i</w:t>
            </w:r>
            <w:r w:rsidRPr="0014703A">
              <w:rPr>
                <w:color w:val="222222"/>
                <w:szCs w:val="22"/>
                <w:shd w:val="clear" w:color="auto" w:fill="FFFFFF"/>
              </w:rPr>
              <w:t>tion, NRST, Health Insurance) </w:t>
            </w:r>
            <w:r>
              <w:rPr>
                <w:color w:val="222222"/>
                <w:szCs w:val="22"/>
                <w:shd w:val="clear" w:color="auto" w:fill="FFFFFF"/>
              </w:rPr>
              <w:t>or review Employment Fee Remission Benefits (</w:t>
            </w:r>
            <w:r w:rsidRPr="0014703A">
              <w:rPr>
                <w:color w:val="222222"/>
                <w:szCs w:val="22"/>
                <w:shd w:val="clear" w:color="auto" w:fill="FFFFFF"/>
              </w:rPr>
              <w:t>Tu</w:t>
            </w:r>
            <w:r w:rsidR="00E259BF">
              <w:rPr>
                <w:color w:val="222222"/>
                <w:szCs w:val="22"/>
                <w:shd w:val="clear" w:color="auto" w:fill="FFFFFF"/>
              </w:rPr>
              <w:t>i</w:t>
            </w:r>
            <w:r w:rsidRPr="0014703A">
              <w:rPr>
                <w:color w:val="222222"/>
                <w:szCs w:val="22"/>
                <w:shd w:val="clear" w:color="auto" w:fill="FFFFFF"/>
              </w:rPr>
              <w:t>tion, NRST, Health Insurance) </w:t>
            </w:r>
            <w:r>
              <w:rPr>
                <w:color w:val="222222"/>
                <w:szCs w:val="22"/>
                <w:shd w:val="clear" w:color="auto" w:fill="FFFFFF"/>
              </w:rPr>
              <w:t>for Academic Student Employees and monitor needed Employment Exceptions.</w:t>
            </w:r>
          </w:p>
        </w:tc>
        <w:tc>
          <w:tcPr>
            <w:tcW w:w="4878" w:type="dxa"/>
          </w:tcPr>
          <w:p w:rsidR="0014703A" w:rsidRPr="0014703A" w:rsidRDefault="0014703A" w:rsidP="0014703A">
            <w:pPr>
              <w:rPr>
                <w:rStyle w:val="Hyperlink"/>
                <w:color w:val="000000" w:themeColor="text1"/>
                <w:u w:val="none"/>
              </w:rPr>
            </w:pPr>
            <w:r w:rsidRPr="0014703A">
              <w:rPr>
                <w:rStyle w:val="Hyperlink"/>
                <w:color w:val="000000" w:themeColor="text1"/>
                <w:u w:val="none"/>
              </w:rPr>
              <w:t xml:space="preserve">Log in to </w:t>
            </w:r>
            <w:proofErr w:type="spellStart"/>
            <w:r w:rsidRPr="0014703A">
              <w:rPr>
                <w:rStyle w:val="Hyperlink"/>
                <w:color w:val="000000" w:themeColor="text1"/>
                <w:u w:val="none"/>
              </w:rPr>
              <w:t>GradNet</w:t>
            </w:r>
            <w:proofErr w:type="spellEnd"/>
            <w:r w:rsidRPr="0014703A">
              <w:rPr>
                <w:rStyle w:val="Hyperlink"/>
                <w:color w:val="000000" w:themeColor="text1"/>
                <w:u w:val="none"/>
              </w:rPr>
              <w:t xml:space="preserve"> and click on “Financial Portal Access Request Form” under the Resources section.</w:t>
            </w:r>
          </w:p>
          <w:p w:rsidR="00066427" w:rsidRPr="0014703A" w:rsidRDefault="00066427" w:rsidP="000F1A13">
            <w:pPr>
              <w:rPr>
                <w:rStyle w:val="Hyperlink"/>
                <w:u w:val="none"/>
              </w:rPr>
            </w:pPr>
          </w:p>
        </w:tc>
      </w:tr>
      <w:tr w:rsidR="00066427" w:rsidTr="00451F49">
        <w:trPr>
          <w:trHeight w:val="971"/>
        </w:trPr>
        <w:tc>
          <w:tcPr>
            <w:tcW w:w="1439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066427" w:rsidP="000F1A13">
            <w:proofErr w:type="spellStart"/>
            <w:r>
              <w:t>GradNet</w:t>
            </w:r>
            <w:proofErr w:type="spellEnd"/>
          </w:p>
        </w:tc>
        <w:tc>
          <w:tcPr>
            <w:tcW w:w="5483" w:type="dxa"/>
          </w:tcPr>
          <w:p w:rsidR="00E259BF" w:rsidRPr="00E259BF" w:rsidRDefault="00E259BF" w:rsidP="00E259BF">
            <w:pPr>
              <w:rPr>
                <w:color w:val="222222"/>
                <w:szCs w:val="22"/>
                <w:shd w:val="clear" w:color="auto" w:fill="FFFFFF"/>
              </w:rPr>
            </w:pPr>
            <w:r w:rsidRPr="00E259BF">
              <w:rPr>
                <w:color w:val="222222"/>
                <w:szCs w:val="22"/>
                <w:shd w:val="clear" w:color="auto" w:fill="FFFFFF"/>
              </w:rPr>
              <w:t>Review graduate student data by quarter/degree program.</w:t>
            </w:r>
            <w:r>
              <w:rPr>
                <w:color w:val="222222"/>
                <w:szCs w:val="22"/>
                <w:shd w:val="clear" w:color="auto" w:fill="FFFFFF"/>
              </w:rPr>
              <w:t xml:space="preserve"> </w:t>
            </w:r>
            <w:r w:rsidRPr="00E259BF">
              <w:rPr>
                <w:color w:val="222222"/>
                <w:szCs w:val="22"/>
                <w:shd w:val="clear" w:color="auto" w:fill="FFFFFF"/>
              </w:rPr>
              <w:t>Graduate Programs Assistants (GPAs)</w:t>
            </w:r>
            <w:r>
              <w:rPr>
                <w:color w:val="222222"/>
                <w:szCs w:val="22"/>
                <w:shd w:val="clear" w:color="auto" w:fill="FFFFFF"/>
              </w:rPr>
              <w:t xml:space="preserve"> and </w:t>
            </w:r>
            <w:r w:rsidRPr="00E259BF">
              <w:rPr>
                <w:color w:val="222222"/>
                <w:szCs w:val="22"/>
                <w:shd w:val="clear" w:color="auto" w:fill="FFFFFF"/>
              </w:rPr>
              <w:t>Graduate Advisors (GAs)</w:t>
            </w:r>
            <w:r>
              <w:rPr>
                <w:color w:val="222222"/>
                <w:szCs w:val="22"/>
                <w:shd w:val="clear" w:color="auto" w:fill="FFFFFF"/>
              </w:rPr>
              <w:t>.</w:t>
            </w:r>
          </w:p>
          <w:p w:rsidR="00066427" w:rsidRPr="0014703A" w:rsidRDefault="00066427" w:rsidP="000F1A13"/>
        </w:tc>
        <w:tc>
          <w:tcPr>
            <w:tcW w:w="4878" w:type="dxa"/>
          </w:tcPr>
          <w:tbl>
            <w:tblPr>
              <w:tblW w:w="46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3"/>
            </w:tblGrid>
            <w:tr w:rsidR="00066427" w:rsidRPr="0014703A" w:rsidTr="0014703A">
              <w:trPr>
                <w:trHeight w:val="58"/>
              </w:trPr>
              <w:tc>
                <w:tcPr>
                  <w:tcW w:w="4603" w:type="dxa"/>
                  <w:noWrap/>
                  <w:vAlign w:val="center"/>
                  <w:hideMark/>
                </w:tcPr>
                <w:p w:rsidR="0014703A" w:rsidRPr="0014703A" w:rsidRDefault="0014703A" w:rsidP="0014703A">
                  <w:pPr>
                    <w:spacing w:afterAutospacing="1"/>
                  </w:pPr>
                  <w:proofErr w:type="spellStart"/>
                  <w:r w:rsidRPr="0014703A">
                    <w:rPr>
                      <w:sz w:val="22"/>
                    </w:rPr>
                    <w:t>GradNET</w:t>
                  </w:r>
                  <w:proofErr w:type="spellEnd"/>
                  <w:r w:rsidRPr="0014703A">
                    <w:rPr>
                      <w:sz w:val="22"/>
                    </w:rPr>
                    <w:t xml:space="preserve"> Access Request form here: </w:t>
                  </w:r>
                  <w:hyperlink r:id="rId47" w:tgtFrame="_blank" w:history="1">
                    <w:r w:rsidRPr="0014703A">
                      <w:rPr>
                        <w:rStyle w:val="Hyperlink"/>
                        <w:sz w:val="22"/>
                      </w:rPr>
                      <w:t>https://gradnet.ucsb.edu/files/forms/Intranet_Access_</w:t>
                    </w:r>
                    <w:r w:rsidRPr="0014703A">
                      <w:rPr>
                        <w:rStyle w:val="Hyperlink"/>
                        <w:sz w:val="22"/>
                      </w:rPr>
                      <w:t>F</w:t>
                    </w:r>
                    <w:r w:rsidRPr="0014703A">
                      <w:rPr>
                        <w:rStyle w:val="Hyperlink"/>
                        <w:sz w:val="22"/>
                      </w:rPr>
                      <w:t>orm.pdf</w:t>
                    </w:r>
                  </w:hyperlink>
                </w:p>
                <w:p w:rsidR="00066427" w:rsidRPr="0014703A" w:rsidRDefault="00066427" w:rsidP="000F1A13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066427" w:rsidRPr="0014703A" w:rsidRDefault="00066427" w:rsidP="000F1A13"/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472D6A">
            <w:r>
              <w:t>BA</w:t>
            </w:r>
            <w:r w:rsidR="00472D6A">
              <w:t>RC</w:t>
            </w:r>
          </w:p>
        </w:tc>
        <w:tc>
          <w:tcPr>
            <w:tcW w:w="5483" w:type="dxa"/>
          </w:tcPr>
          <w:p w:rsidR="00BD5AE3" w:rsidRPr="001E6033" w:rsidRDefault="001E6033" w:rsidP="00BD5AE3">
            <w:r w:rsidRPr="001E6033">
              <w:t>Review student billing</w:t>
            </w:r>
            <w:r w:rsidR="00823A46">
              <w:t>.</w:t>
            </w:r>
          </w:p>
        </w:tc>
        <w:tc>
          <w:tcPr>
            <w:tcW w:w="4878" w:type="dxa"/>
          </w:tcPr>
          <w:p w:rsidR="001E6033" w:rsidRDefault="001E6033" w:rsidP="00BD5AE3">
            <w:r>
              <w:t>GCM-Assignments-ALLN02</w:t>
            </w:r>
            <w:r w:rsidR="00190129">
              <w:t>.</w:t>
            </w:r>
            <w:r>
              <w:t xml:space="preserve">  </w:t>
            </w:r>
            <w:hyperlink r:id="rId48" w:history="1">
              <w:r w:rsidRPr="004B1261">
                <w:rPr>
                  <w:rStyle w:val="Hyperlink"/>
                </w:rPr>
                <w:t>https://gateway.procurement.ucsb</w:t>
              </w:r>
              <w:r w:rsidRPr="004B1261">
                <w:rPr>
                  <w:rStyle w:val="Hyperlink"/>
                </w:rPr>
                <w:t>.</w:t>
              </w:r>
              <w:r w:rsidRPr="004B1261">
                <w:rPr>
                  <w:rStyle w:val="Hyperlink"/>
                </w:rPr>
                <w:t>edu/gmc/login.aspx</w:t>
              </w:r>
            </w:hyperlink>
          </w:p>
        </w:tc>
      </w:tr>
      <w:tr w:rsidR="003661F4" w:rsidTr="00BD5AE3">
        <w:tc>
          <w:tcPr>
            <w:tcW w:w="1439" w:type="dxa"/>
          </w:tcPr>
          <w:p w:rsidR="003661F4" w:rsidRDefault="003661F4" w:rsidP="00BD5AE3"/>
        </w:tc>
        <w:tc>
          <w:tcPr>
            <w:tcW w:w="1860" w:type="dxa"/>
          </w:tcPr>
          <w:p w:rsidR="003661F4" w:rsidRDefault="003661F4" w:rsidP="00472D6A">
            <w:proofErr w:type="spellStart"/>
            <w:r>
              <w:t>eGrades</w:t>
            </w:r>
            <w:proofErr w:type="spellEnd"/>
          </w:p>
        </w:tc>
        <w:tc>
          <w:tcPr>
            <w:tcW w:w="5483" w:type="dxa"/>
          </w:tcPr>
          <w:p w:rsidR="003661F4" w:rsidRPr="001E6033" w:rsidRDefault="00614524" w:rsidP="00BD5AE3">
            <w:r>
              <w:t>Used by staff grading coordinators to access class lists, upload grades, assign proxy access, and for a variety of other functions. Used by faculty to upload grades.</w:t>
            </w:r>
          </w:p>
        </w:tc>
        <w:tc>
          <w:tcPr>
            <w:tcW w:w="4878" w:type="dxa"/>
          </w:tcPr>
          <w:p w:rsidR="003661F4" w:rsidRDefault="00614524" w:rsidP="00BD5AE3">
            <w:r>
              <w:t xml:space="preserve">Access requested by Manager through Registrar’s Office; </w:t>
            </w:r>
            <w:hyperlink r:id="rId49" w:history="1">
              <w:r w:rsidR="008E6437">
                <w:rPr>
                  <w:rStyle w:val="Hyperlink"/>
                </w:rPr>
                <w:t>https://registrar.sa.ucsb.edu/faculty-staff/resources-for-faculty-staff/requesting-access-to-student-systems</w:t>
              </w:r>
            </w:hyperlink>
          </w:p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BD5AE3">
            <w:r>
              <w:t>Master Course Approval</w:t>
            </w:r>
          </w:p>
        </w:tc>
        <w:tc>
          <w:tcPr>
            <w:tcW w:w="5483" w:type="dxa"/>
          </w:tcPr>
          <w:p w:rsidR="00BD5AE3" w:rsidRPr="00BD5AE3" w:rsidRDefault="00472D6A" w:rsidP="00BD5AE3">
            <w:pPr>
              <w:rPr>
                <w:color w:val="FF0000"/>
              </w:rPr>
            </w:pPr>
            <w:r w:rsidRPr="00472D6A">
              <w:t>Used by undergrad advisors to change or add new courses</w:t>
            </w:r>
            <w:r w:rsidR="00823A46">
              <w:t>.</w:t>
            </w:r>
          </w:p>
        </w:tc>
        <w:tc>
          <w:tcPr>
            <w:tcW w:w="4878" w:type="dxa"/>
          </w:tcPr>
          <w:p w:rsidR="00472D6A" w:rsidRDefault="00BD5AE3" w:rsidP="00BD5AE3">
            <w:r>
              <w:t>Manager sends email to Academic Senate</w:t>
            </w:r>
            <w:r w:rsidR="00472D6A">
              <w:t xml:space="preserve"> at </w:t>
            </w:r>
            <w:hyperlink r:id="rId50" w:history="1">
              <w:r w:rsidR="00472D6A" w:rsidRPr="004B1261">
                <w:rPr>
                  <w:rStyle w:val="Hyperlink"/>
                </w:rPr>
                <w:t>help@senate.ucsb.edu</w:t>
              </w:r>
            </w:hyperlink>
          </w:p>
        </w:tc>
      </w:tr>
      <w:tr w:rsidR="003661F4" w:rsidTr="00BD5AE3">
        <w:tc>
          <w:tcPr>
            <w:tcW w:w="1439" w:type="dxa"/>
          </w:tcPr>
          <w:p w:rsidR="003661F4" w:rsidRDefault="003661F4" w:rsidP="00BD5AE3"/>
        </w:tc>
        <w:tc>
          <w:tcPr>
            <w:tcW w:w="1860" w:type="dxa"/>
          </w:tcPr>
          <w:p w:rsidR="003661F4" w:rsidRDefault="003661F4" w:rsidP="00BD5AE3">
            <w:r>
              <w:t>AAA Access</w:t>
            </w:r>
          </w:p>
        </w:tc>
        <w:tc>
          <w:tcPr>
            <w:tcW w:w="5483" w:type="dxa"/>
          </w:tcPr>
          <w:p w:rsidR="003661F4" w:rsidRPr="00472D6A" w:rsidRDefault="00614524" w:rsidP="00BD5AE3">
            <w:r>
              <w:t>Conduct degree audits and progress checks, submit and/or approve petitions</w:t>
            </w:r>
            <w:r w:rsidR="00823A46">
              <w:t>.</w:t>
            </w:r>
          </w:p>
        </w:tc>
        <w:tc>
          <w:tcPr>
            <w:tcW w:w="4878" w:type="dxa"/>
          </w:tcPr>
          <w:p w:rsidR="003661F4" w:rsidRDefault="00614524" w:rsidP="003661F4">
            <w:r>
              <w:t>Manager requests access from Registrar’s office.</w:t>
            </w:r>
          </w:p>
        </w:tc>
      </w:tr>
      <w:tr w:rsidR="00BD5AE3" w:rsidTr="00BD5AE3">
        <w:tc>
          <w:tcPr>
            <w:tcW w:w="1439" w:type="dxa"/>
          </w:tcPr>
          <w:p w:rsidR="00BD5AE3" w:rsidRDefault="00BD5AE3" w:rsidP="00BD5AE3"/>
        </w:tc>
        <w:tc>
          <w:tcPr>
            <w:tcW w:w="1860" w:type="dxa"/>
          </w:tcPr>
          <w:p w:rsidR="00BD5AE3" w:rsidRDefault="00BD5AE3" w:rsidP="00BD5AE3">
            <w:r>
              <w:t>Gaucho Space</w:t>
            </w:r>
          </w:p>
        </w:tc>
        <w:tc>
          <w:tcPr>
            <w:tcW w:w="5483" w:type="dxa"/>
          </w:tcPr>
          <w:p w:rsidR="00BD5AE3" w:rsidRDefault="00BD5AE3" w:rsidP="00BD5AE3">
            <w:r>
              <w:t>A</w:t>
            </w:r>
            <w:r w:rsidRPr="00334D48">
              <w:t xml:space="preserve"> software application for the administration, documentation, tracking, reporting and delivery of educati</w:t>
            </w:r>
            <w:r>
              <w:t>onal courses or training programs on the web.</w:t>
            </w:r>
          </w:p>
        </w:tc>
        <w:tc>
          <w:tcPr>
            <w:tcW w:w="4878" w:type="dxa"/>
          </w:tcPr>
          <w:p w:rsidR="00BD5AE3" w:rsidRDefault="00B401E0" w:rsidP="00BD5AE3">
            <w:hyperlink r:id="rId51" w:history="1">
              <w:r w:rsidR="00BD5AE3" w:rsidRPr="00CE11A9">
                <w:rPr>
                  <w:rStyle w:val="Hyperlink"/>
                </w:rPr>
                <w:t>https://gauchospace.ucsb.edu/courses/</w:t>
              </w:r>
            </w:hyperlink>
          </w:p>
          <w:p w:rsidR="00BD5AE3" w:rsidRDefault="00BD5AE3" w:rsidP="00BD5AE3"/>
        </w:tc>
      </w:tr>
      <w:tr w:rsidR="00A91B48" w:rsidTr="00BD5AE3">
        <w:tc>
          <w:tcPr>
            <w:tcW w:w="1439" w:type="dxa"/>
          </w:tcPr>
          <w:p w:rsidR="00A91B48" w:rsidRDefault="00A91B48" w:rsidP="00A91B48"/>
        </w:tc>
        <w:tc>
          <w:tcPr>
            <w:tcW w:w="1860" w:type="dxa"/>
          </w:tcPr>
          <w:p w:rsidR="00A91B48" w:rsidRDefault="00A91B48" w:rsidP="00A91B48">
            <w:r>
              <w:t>OISS Database</w:t>
            </w:r>
          </w:p>
        </w:tc>
        <w:tc>
          <w:tcPr>
            <w:tcW w:w="5483" w:type="dxa"/>
          </w:tcPr>
          <w:p w:rsidR="00A91B48" w:rsidRDefault="00A91B48" w:rsidP="00A91B48">
            <w:r>
              <w:t>Office of International Students and Scholars.</w:t>
            </w:r>
          </w:p>
        </w:tc>
        <w:tc>
          <w:tcPr>
            <w:tcW w:w="4878" w:type="dxa"/>
          </w:tcPr>
          <w:p w:rsidR="00A91B48" w:rsidRDefault="00A91B48" w:rsidP="00A91B48">
            <w:r w:rsidRPr="002B6CE6">
              <w:t>Request login and pw from OISS</w:t>
            </w:r>
            <w:r w:rsidR="00190129" w:rsidRPr="002B6CE6">
              <w:t>.</w:t>
            </w:r>
            <w:r>
              <w:t xml:space="preserve">  </w:t>
            </w:r>
          </w:p>
        </w:tc>
      </w:tr>
    </w:tbl>
    <w:p w:rsidR="00B42C74" w:rsidRDefault="00E24465" w:rsidP="00066427">
      <w:pPr>
        <w:rPr>
          <w:i/>
        </w:rPr>
      </w:pPr>
      <w:r w:rsidRPr="00E24465">
        <w:rPr>
          <w:b/>
          <w:i/>
        </w:rPr>
        <w:t>*</w:t>
      </w:r>
      <w:r w:rsidR="00410E64" w:rsidRPr="00E24465">
        <w:rPr>
          <w:i/>
        </w:rPr>
        <w:t xml:space="preserve">To replicate another staff member’s systems access, go to </w:t>
      </w:r>
      <w:proofErr w:type="spellStart"/>
      <w:proofErr w:type="gramStart"/>
      <w:r w:rsidR="00EE5EBA">
        <w:rPr>
          <w:i/>
        </w:rPr>
        <w:t>STAR,</w:t>
      </w:r>
      <w:r w:rsidR="00410E64" w:rsidRPr="00E24465">
        <w:rPr>
          <w:i/>
        </w:rPr>
        <w:t>“</w:t>
      </w:r>
      <w:proofErr w:type="gramEnd"/>
      <w:r w:rsidR="00325F95" w:rsidRPr="00E24465">
        <w:rPr>
          <w:i/>
        </w:rPr>
        <w:t>View</w:t>
      </w:r>
      <w:proofErr w:type="spellEnd"/>
      <w:r w:rsidR="00325F95" w:rsidRPr="00E24465">
        <w:rPr>
          <w:i/>
        </w:rPr>
        <w:t xml:space="preserve"> Completed Requests</w:t>
      </w:r>
      <w:r w:rsidR="00EE5EBA">
        <w:rPr>
          <w:i/>
        </w:rPr>
        <w:t>,</w:t>
      </w:r>
      <w:r w:rsidR="00325F95" w:rsidRPr="00E24465">
        <w:rPr>
          <w:i/>
        </w:rPr>
        <w:t xml:space="preserve">” and </w:t>
      </w:r>
      <w:r w:rsidRPr="00E24465">
        <w:rPr>
          <w:i/>
        </w:rPr>
        <w:t>click on</w:t>
      </w:r>
      <w:r w:rsidR="00325F95" w:rsidRPr="00E24465">
        <w:rPr>
          <w:i/>
        </w:rPr>
        <w:t xml:space="preserve"> employee</w:t>
      </w:r>
      <w:r w:rsidRPr="00E24465">
        <w:rPr>
          <w:i/>
        </w:rPr>
        <w:t xml:space="preserve"> name</w:t>
      </w:r>
      <w:r w:rsidR="00325F95" w:rsidRPr="00E24465">
        <w:rPr>
          <w:i/>
        </w:rPr>
        <w:t>.</w:t>
      </w:r>
    </w:p>
    <w:p w:rsidR="003D782B" w:rsidRPr="003A57AB" w:rsidRDefault="003D782B" w:rsidP="00066427">
      <w:pPr>
        <w:rPr>
          <w:i/>
        </w:rPr>
      </w:pPr>
    </w:p>
    <w:p w:rsidR="00A3174F" w:rsidRDefault="00A3174F" w:rsidP="00066427">
      <w:pPr>
        <w:rPr>
          <w:b/>
        </w:rPr>
      </w:pPr>
    </w:p>
    <w:p w:rsidR="00A3174F" w:rsidRDefault="00A3174F" w:rsidP="00066427">
      <w:pPr>
        <w:rPr>
          <w:b/>
        </w:rPr>
      </w:pPr>
    </w:p>
    <w:p w:rsidR="00A3174F" w:rsidRDefault="00A3174F" w:rsidP="00066427">
      <w:pPr>
        <w:rPr>
          <w:b/>
        </w:rPr>
      </w:pPr>
    </w:p>
    <w:p w:rsidR="00A3174F" w:rsidRDefault="00A3174F" w:rsidP="00066427">
      <w:pPr>
        <w:rPr>
          <w:b/>
        </w:rPr>
      </w:pPr>
    </w:p>
    <w:p w:rsidR="00066427" w:rsidRPr="00066427" w:rsidRDefault="00066427" w:rsidP="00066427">
      <w:pPr>
        <w:rPr>
          <w:b/>
        </w:rPr>
      </w:pPr>
      <w:r>
        <w:rPr>
          <w:b/>
        </w:rPr>
        <w:t>ACADEMIC PERSONNEL</w:t>
      </w:r>
      <w:r w:rsidRPr="00150952">
        <w:rPr>
          <w:b/>
        </w:rPr>
        <w:t xml:space="preserve"> SYSTEMS ACCESS</w:t>
      </w:r>
    </w:p>
    <w:tbl>
      <w:tblPr>
        <w:tblStyle w:val="TableGrid"/>
        <w:tblW w:w="13566" w:type="dxa"/>
        <w:tblLayout w:type="fixed"/>
        <w:tblLook w:val="0680" w:firstRow="0" w:lastRow="0" w:firstColumn="1" w:lastColumn="0" w:noHBand="1" w:noVBand="1"/>
      </w:tblPr>
      <w:tblGrid>
        <w:gridCol w:w="1345"/>
        <w:gridCol w:w="1860"/>
        <w:gridCol w:w="5483"/>
        <w:gridCol w:w="4878"/>
      </w:tblGrid>
      <w:tr w:rsidR="00066427" w:rsidTr="00066427">
        <w:tc>
          <w:tcPr>
            <w:tcW w:w="1345" w:type="dxa"/>
            <w:shd w:val="clear" w:color="auto" w:fill="D9E2F3" w:themeFill="accent5" w:themeFillTint="33"/>
          </w:tcPr>
          <w:p w:rsidR="00066427" w:rsidRPr="00F77C50" w:rsidRDefault="00066427" w:rsidP="00066427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1860" w:type="dxa"/>
            <w:shd w:val="clear" w:color="auto" w:fill="D9E2F3" w:themeFill="accent5" w:themeFillTint="33"/>
          </w:tcPr>
          <w:p w:rsidR="00066427" w:rsidRPr="001C3B2C" w:rsidRDefault="00066427" w:rsidP="00B42C74">
            <w:pPr>
              <w:rPr>
                <w:b/>
              </w:rPr>
            </w:pPr>
            <w:r>
              <w:rPr>
                <w:b/>
              </w:rPr>
              <w:t xml:space="preserve">Systems </w:t>
            </w:r>
            <w:r w:rsidR="00B42C74">
              <w:rPr>
                <w:b/>
              </w:rPr>
              <w:t>a</w:t>
            </w:r>
            <w:r>
              <w:rPr>
                <w:b/>
              </w:rPr>
              <w:t>ccess needed</w:t>
            </w:r>
          </w:p>
        </w:tc>
        <w:tc>
          <w:tcPr>
            <w:tcW w:w="5483" w:type="dxa"/>
            <w:shd w:val="clear" w:color="auto" w:fill="D9E2F3" w:themeFill="accent5" w:themeFillTint="33"/>
          </w:tcPr>
          <w:p w:rsidR="00066427" w:rsidRPr="001C3B2C" w:rsidRDefault="00066427" w:rsidP="00066427">
            <w:pPr>
              <w:rPr>
                <w:b/>
              </w:rPr>
            </w:pPr>
            <w:r>
              <w:rPr>
                <w:b/>
              </w:rPr>
              <w:t>Description of use or need</w:t>
            </w:r>
          </w:p>
        </w:tc>
        <w:tc>
          <w:tcPr>
            <w:tcW w:w="4878" w:type="dxa"/>
            <w:shd w:val="clear" w:color="auto" w:fill="D9E2F3" w:themeFill="accent5" w:themeFillTint="33"/>
          </w:tcPr>
          <w:p w:rsidR="00066427" w:rsidRPr="00F77C50" w:rsidRDefault="00066427" w:rsidP="00066427">
            <w:pPr>
              <w:rPr>
                <w:b/>
              </w:rPr>
            </w:pPr>
            <w:r w:rsidRPr="00F77C50">
              <w:rPr>
                <w:b/>
              </w:rPr>
              <w:t>Notes</w:t>
            </w:r>
          </w:p>
        </w:tc>
      </w:tr>
      <w:tr w:rsidR="00066427" w:rsidTr="000F1A13">
        <w:tc>
          <w:tcPr>
            <w:tcW w:w="1345" w:type="dxa"/>
          </w:tcPr>
          <w:p w:rsidR="00066427" w:rsidRDefault="00066427" w:rsidP="000F1A13"/>
        </w:tc>
        <w:tc>
          <w:tcPr>
            <w:tcW w:w="1860" w:type="dxa"/>
          </w:tcPr>
          <w:p w:rsidR="00066427" w:rsidRDefault="007C5240" w:rsidP="000F1A13">
            <w:r>
              <w:t xml:space="preserve">AP </w:t>
            </w:r>
            <w:r w:rsidR="00204451">
              <w:t>Folio</w:t>
            </w:r>
          </w:p>
        </w:tc>
        <w:tc>
          <w:tcPr>
            <w:tcW w:w="5483" w:type="dxa"/>
          </w:tcPr>
          <w:p w:rsidR="00066427" w:rsidRDefault="00AC6309" w:rsidP="00AC6309">
            <w:r>
              <w:t>Campus system for submitting merit and appointment cases for academic employees</w:t>
            </w:r>
            <w:r w:rsidR="00823A46">
              <w:t>.</w:t>
            </w:r>
          </w:p>
        </w:tc>
        <w:tc>
          <w:tcPr>
            <w:tcW w:w="4878" w:type="dxa"/>
          </w:tcPr>
          <w:p w:rsidR="00066427" w:rsidRDefault="000C5A46" w:rsidP="000F1A13">
            <w:r>
              <w:rPr>
                <w:color w:val="222222"/>
                <w:szCs w:val="22"/>
                <w:shd w:val="clear" w:color="auto" w:fill="FFFFFF"/>
              </w:rPr>
              <w:t>Manager submits </w:t>
            </w:r>
            <w:r>
              <w:rPr>
                <w:color w:val="222222"/>
                <w:shd w:val="clear" w:color="auto" w:fill="FFFFFF"/>
              </w:rPr>
              <w:t>AP Folio and UC Recruit Authorizations Request/Change Form at</w:t>
            </w:r>
            <w:r>
              <w:rPr>
                <w:color w:val="222222"/>
                <w:szCs w:val="22"/>
                <w:shd w:val="clear" w:color="auto" w:fill="FFFFFF"/>
              </w:rPr>
              <w:t> </w:t>
            </w:r>
            <w:hyperlink r:id="rId52" w:tgtFrame="_blank" w:history="1">
              <w:r>
                <w:rPr>
                  <w:rStyle w:val="Hyperlink"/>
                  <w:color w:val="0563C1"/>
                  <w:szCs w:val="22"/>
                  <w:shd w:val="clear" w:color="auto" w:fill="FFFFFF"/>
                </w:rPr>
                <w:t>https://ap.ucsb.edu/forms/</w:t>
              </w:r>
            </w:hyperlink>
          </w:p>
        </w:tc>
      </w:tr>
      <w:tr w:rsidR="00066427" w:rsidTr="000F1A13">
        <w:tc>
          <w:tcPr>
            <w:tcW w:w="1345" w:type="dxa"/>
            <w:tcBorders>
              <w:bottom w:val="single" w:sz="4" w:space="0" w:color="auto"/>
            </w:tcBorders>
          </w:tcPr>
          <w:p w:rsidR="00066427" w:rsidRDefault="00066427" w:rsidP="000F1A13"/>
        </w:tc>
        <w:tc>
          <w:tcPr>
            <w:tcW w:w="1860" w:type="dxa"/>
            <w:tcBorders>
              <w:bottom w:val="single" w:sz="4" w:space="0" w:color="auto"/>
            </w:tcBorders>
          </w:tcPr>
          <w:p w:rsidR="00066427" w:rsidRDefault="000C5A46" w:rsidP="000F1A13">
            <w:r>
              <w:t xml:space="preserve">UC </w:t>
            </w:r>
            <w:r w:rsidR="00066427">
              <w:t>RECRUIT</w:t>
            </w:r>
          </w:p>
        </w:tc>
        <w:tc>
          <w:tcPr>
            <w:tcW w:w="5483" w:type="dxa"/>
            <w:tcBorders>
              <w:bottom w:val="single" w:sz="4" w:space="0" w:color="auto"/>
            </w:tcBorders>
          </w:tcPr>
          <w:p w:rsidR="00066427" w:rsidRDefault="00066427" w:rsidP="000F1A13">
            <w:r>
              <w:t>Online academic recruitment management</w:t>
            </w:r>
            <w:r w:rsidR="00823A46">
              <w:t>.</w:t>
            </w: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066427" w:rsidRDefault="000C5A46" w:rsidP="000F1A13">
            <w:r>
              <w:rPr>
                <w:color w:val="222222"/>
                <w:szCs w:val="22"/>
                <w:shd w:val="clear" w:color="auto" w:fill="FFFFFF"/>
              </w:rPr>
              <w:t>Manager submits </w:t>
            </w:r>
            <w:r>
              <w:rPr>
                <w:color w:val="222222"/>
                <w:shd w:val="clear" w:color="auto" w:fill="FFFFFF"/>
              </w:rPr>
              <w:t>AP Folio and UC Recruit Authorizations Request/Change Form at</w:t>
            </w:r>
            <w:r>
              <w:rPr>
                <w:color w:val="222222"/>
                <w:szCs w:val="22"/>
                <w:shd w:val="clear" w:color="auto" w:fill="FFFFFF"/>
              </w:rPr>
              <w:t> </w:t>
            </w:r>
            <w:hyperlink r:id="rId53" w:tgtFrame="_blank" w:history="1">
              <w:r>
                <w:rPr>
                  <w:rStyle w:val="Hyperlink"/>
                  <w:color w:val="0563C1"/>
                  <w:szCs w:val="22"/>
                  <w:shd w:val="clear" w:color="auto" w:fill="FFFFFF"/>
                </w:rPr>
                <w:t>https://ap.ucsb.edu/forms/</w:t>
              </w:r>
            </w:hyperlink>
            <w:r>
              <w:rPr>
                <w:color w:val="222222"/>
                <w:shd w:val="clear" w:color="auto" w:fill="FFFFFF"/>
              </w:rPr>
              <w:t> </w:t>
            </w:r>
          </w:p>
        </w:tc>
      </w:tr>
    </w:tbl>
    <w:p w:rsidR="00C7555B" w:rsidRDefault="00C7555B" w:rsidP="00066427">
      <w:pPr>
        <w:rPr>
          <w:i/>
          <w:color w:val="FF0000"/>
        </w:rPr>
      </w:pPr>
    </w:p>
    <w:p w:rsidR="002B6CE6" w:rsidRDefault="002B6CE6">
      <w:pPr>
        <w:rPr>
          <w:b/>
          <w:i/>
          <w:color w:val="FF0000"/>
        </w:rPr>
      </w:pPr>
    </w:p>
    <w:p w:rsidR="002B6CE6" w:rsidRDefault="002B6CE6">
      <w:pPr>
        <w:rPr>
          <w:b/>
          <w:i/>
          <w:color w:val="FF0000"/>
        </w:rPr>
      </w:pPr>
    </w:p>
    <w:p w:rsidR="002B6CE6" w:rsidRDefault="002B6CE6">
      <w:pPr>
        <w:rPr>
          <w:b/>
          <w:i/>
          <w:color w:val="FF0000"/>
        </w:rPr>
      </w:pPr>
    </w:p>
    <w:p w:rsidR="00066427" w:rsidRPr="004A6F91" w:rsidRDefault="004A6F91">
      <w:pPr>
        <w:rPr>
          <w:b/>
          <w:i/>
          <w:color w:val="FF0000"/>
        </w:rPr>
      </w:pPr>
      <w:bookmarkStart w:id="0" w:name="_GoBack"/>
      <w:bookmarkEnd w:id="0"/>
      <w:r w:rsidRPr="004A6F91">
        <w:rPr>
          <w:b/>
          <w:i/>
          <w:color w:val="FF0000"/>
        </w:rPr>
        <w:t>Please note</w:t>
      </w:r>
      <w:r w:rsidR="00066427" w:rsidRPr="004A6F91">
        <w:rPr>
          <w:b/>
          <w:i/>
          <w:color w:val="FF0000"/>
        </w:rPr>
        <w:t>: This is a comprehensive list and subject to change; not every new employee need</w:t>
      </w:r>
      <w:r w:rsidR="00EE5F4D">
        <w:rPr>
          <w:b/>
          <w:i/>
          <w:color w:val="FF0000"/>
        </w:rPr>
        <w:t>s</w:t>
      </w:r>
      <w:r w:rsidR="00066427" w:rsidRPr="004A6F91">
        <w:rPr>
          <w:b/>
          <w:i/>
          <w:color w:val="FF0000"/>
        </w:rPr>
        <w:t xml:space="preserve"> every system on this list. </w:t>
      </w:r>
      <w:r w:rsidR="00EE5F4D">
        <w:rPr>
          <w:b/>
          <w:i/>
          <w:color w:val="FF0000"/>
        </w:rPr>
        <w:t>T</w:t>
      </w:r>
      <w:r w:rsidR="00066427" w:rsidRPr="004A6F91">
        <w:rPr>
          <w:b/>
          <w:i/>
          <w:color w:val="FF0000"/>
        </w:rPr>
        <w:t xml:space="preserve">he </w:t>
      </w:r>
      <w:r w:rsidR="00C7555B" w:rsidRPr="004A6F91">
        <w:rPr>
          <w:b/>
          <w:i/>
          <w:color w:val="FF0000"/>
        </w:rPr>
        <w:t>manager</w:t>
      </w:r>
      <w:r w:rsidR="006E39B1" w:rsidRPr="004A6F91">
        <w:rPr>
          <w:b/>
          <w:i/>
          <w:color w:val="FF0000"/>
        </w:rPr>
        <w:t>, department practice,</w:t>
      </w:r>
      <w:r w:rsidR="00C7555B" w:rsidRPr="004A6F91">
        <w:rPr>
          <w:b/>
          <w:i/>
          <w:color w:val="FF0000"/>
        </w:rPr>
        <w:t xml:space="preserve"> and </w:t>
      </w:r>
      <w:r w:rsidR="00066427" w:rsidRPr="004A6F91">
        <w:rPr>
          <w:b/>
          <w:i/>
          <w:color w:val="FF0000"/>
        </w:rPr>
        <w:t>needs of the position</w:t>
      </w:r>
      <w:r w:rsidR="00EE5F4D">
        <w:rPr>
          <w:b/>
          <w:i/>
          <w:color w:val="FF0000"/>
        </w:rPr>
        <w:t xml:space="preserve"> determine the type and degree of access</w:t>
      </w:r>
      <w:r w:rsidR="00066427" w:rsidRPr="004A6F91">
        <w:rPr>
          <w:b/>
          <w:i/>
          <w:color w:val="FF0000"/>
        </w:rPr>
        <w:t xml:space="preserve">. </w:t>
      </w:r>
      <w:r w:rsidRPr="004A6F91">
        <w:rPr>
          <w:b/>
          <w:i/>
          <w:color w:val="FF0000"/>
        </w:rPr>
        <w:t>If you have suggestions for additional entries, or notice errors, please contact Cathy Pollock, Assistant Dean, College of Letters &amp; Science, at 893-5289 or cpollock@ucsb.edu.</w:t>
      </w:r>
    </w:p>
    <w:sectPr w:rsidR="00066427" w:rsidRPr="004A6F91" w:rsidSect="00066427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E0" w:rsidRDefault="00B401E0" w:rsidP="00150952">
      <w:r>
        <w:separator/>
      </w:r>
    </w:p>
  </w:endnote>
  <w:endnote w:type="continuationSeparator" w:id="0">
    <w:p w:rsidR="00B401E0" w:rsidRDefault="00B401E0" w:rsidP="001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E0" w:rsidRDefault="00B401E0" w:rsidP="00150952">
      <w:r>
        <w:separator/>
      </w:r>
    </w:p>
  </w:footnote>
  <w:footnote w:type="continuationSeparator" w:id="0">
    <w:p w:rsidR="00B401E0" w:rsidRDefault="00B401E0" w:rsidP="0015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E7"/>
    <w:rsid w:val="00015327"/>
    <w:rsid w:val="0001629C"/>
    <w:rsid w:val="00025C7A"/>
    <w:rsid w:val="00031E41"/>
    <w:rsid w:val="0003457F"/>
    <w:rsid w:val="00066427"/>
    <w:rsid w:val="00067971"/>
    <w:rsid w:val="00070CFA"/>
    <w:rsid w:val="000B0831"/>
    <w:rsid w:val="000C5A46"/>
    <w:rsid w:val="000E77FD"/>
    <w:rsid w:val="000F1A13"/>
    <w:rsid w:val="000F61FC"/>
    <w:rsid w:val="000F69C3"/>
    <w:rsid w:val="001122F0"/>
    <w:rsid w:val="0013358D"/>
    <w:rsid w:val="0014703A"/>
    <w:rsid w:val="00150952"/>
    <w:rsid w:val="001677E7"/>
    <w:rsid w:val="00170A6E"/>
    <w:rsid w:val="00185C18"/>
    <w:rsid w:val="00185F04"/>
    <w:rsid w:val="00190129"/>
    <w:rsid w:val="00190A31"/>
    <w:rsid w:val="001A18E5"/>
    <w:rsid w:val="001A3202"/>
    <w:rsid w:val="001A6B94"/>
    <w:rsid w:val="001C084C"/>
    <w:rsid w:val="001C1A28"/>
    <w:rsid w:val="001E3FDA"/>
    <w:rsid w:val="001E6033"/>
    <w:rsid w:val="001F616D"/>
    <w:rsid w:val="0020126E"/>
    <w:rsid w:val="00204451"/>
    <w:rsid w:val="0022334A"/>
    <w:rsid w:val="0023451E"/>
    <w:rsid w:val="00234B3F"/>
    <w:rsid w:val="0026465A"/>
    <w:rsid w:val="00265C85"/>
    <w:rsid w:val="00266C2E"/>
    <w:rsid w:val="0027159A"/>
    <w:rsid w:val="00286612"/>
    <w:rsid w:val="00287647"/>
    <w:rsid w:val="0029084C"/>
    <w:rsid w:val="00291F94"/>
    <w:rsid w:val="002A3CDD"/>
    <w:rsid w:val="002A5D6D"/>
    <w:rsid w:val="002A6241"/>
    <w:rsid w:val="002B16C4"/>
    <w:rsid w:val="002B5CF2"/>
    <w:rsid w:val="002B6CE6"/>
    <w:rsid w:val="002C770E"/>
    <w:rsid w:val="003007F7"/>
    <w:rsid w:val="00303486"/>
    <w:rsid w:val="0031305A"/>
    <w:rsid w:val="003140A9"/>
    <w:rsid w:val="00317BD1"/>
    <w:rsid w:val="00325F95"/>
    <w:rsid w:val="00334D48"/>
    <w:rsid w:val="0033769A"/>
    <w:rsid w:val="00342B62"/>
    <w:rsid w:val="003661F4"/>
    <w:rsid w:val="00371134"/>
    <w:rsid w:val="00374035"/>
    <w:rsid w:val="003A2C4F"/>
    <w:rsid w:val="003A57AB"/>
    <w:rsid w:val="003B00BA"/>
    <w:rsid w:val="003B074A"/>
    <w:rsid w:val="003B78C4"/>
    <w:rsid w:val="003C1464"/>
    <w:rsid w:val="003D782B"/>
    <w:rsid w:val="004079B1"/>
    <w:rsid w:val="00410E64"/>
    <w:rsid w:val="00413540"/>
    <w:rsid w:val="00424331"/>
    <w:rsid w:val="00443F65"/>
    <w:rsid w:val="00451310"/>
    <w:rsid w:val="00451F49"/>
    <w:rsid w:val="00472C5A"/>
    <w:rsid w:val="00472D6A"/>
    <w:rsid w:val="004745C8"/>
    <w:rsid w:val="004A6F91"/>
    <w:rsid w:val="004A70C6"/>
    <w:rsid w:val="004A7277"/>
    <w:rsid w:val="004D038D"/>
    <w:rsid w:val="004D19BE"/>
    <w:rsid w:val="004E71B9"/>
    <w:rsid w:val="00503FB4"/>
    <w:rsid w:val="00513456"/>
    <w:rsid w:val="00533DC4"/>
    <w:rsid w:val="0053716E"/>
    <w:rsid w:val="00545C9E"/>
    <w:rsid w:val="00556825"/>
    <w:rsid w:val="005637C2"/>
    <w:rsid w:val="00583DFB"/>
    <w:rsid w:val="0059411B"/>
    <w:rsid w:val="00595660"/>
    <w:rsid w:val="005B2BAA"/>
    <w:rsid w:val="005B5103"/>
    <w:rsid w:val="005C1CE5"/>
    <w:rsid w:val="005F0B95"/>
    <w:rsid w:val="00614524"/>
    <w:rsid w:val="00623C62"/>
    <w:rsid w:val="00626AA2"/>
    <w:rsid w:val="00667E06"/>
    <w:rsid w:val="00684100"/>
    <w:rsid w:val="0068517A"/>
    <w:rsid w:val="00685FB6"/>
    <w:rsid w:val="0069247D"/>
    <w:rsid w:val="0069327B"/>
    <w:rsid w:val="006A1C0B"/>
    <w:rsid w:val="006D4585"/>
    <w:rsid w:val="006E39B1"/>
    <w:rsid w:val="006E6C3C"/>
    <w:rsid w:val="006F2FB4"/>
    <w:rsid w:val="00727E5F"/>
    <w:rsid w:val="007500DE"/>
    <w:rsid w:val="007627B9"/>
    <w:rsid w:val="0076589D"/>
    <w:rsid w:val="007821D2"/>
    <w:rsid w:val="00786C77"/>
    <w:rsid w:val="0079566B"/>
    <w:rsid w:val="007A0A15"/>
    <w:rsid w:val="007B7D25"/>
    <w:rsid w:val="007C5240"/>
    <w:rsid w:val="007D4698"/>
    <w:rsid w:val="007D6EBA"/>
    <w:rsid w:val="007F35C0"/>
    <w:rsid w:val="00821E14"/>
    <w:rsid w:val="00823A46"/>
    <w:rsid w:val="00861FE3"/>
    <w:rsid w:val="00870AA7"/>
    <w:rsid w:val="008B1300"/>
    <w:rsid w:val="008B5FF0"/>
    <w:rsid w:val="008C04CD"/>
    <w:rsid w:val="008E6437"/>
    <w:rsid w:val="008F151C"/>
    <w:rsid w:val="00925DA7"/>
    <w:rsid w:val="00932275"/>
    <w:rsid w:val="0095232D"/>
    <w:rsid w:val="00957113"/>
    <w:rsid w:val="00957A2A"/>
    <w:rsid w:val="00977558"/>
    <w:rsid w:val="009A5F33"/>
    <w:rsid w:val="009B2BE6"/>
    <w:rsid w:val="009B7ABA"/>
    <w:rsid w:val="009C3CA7"/>
    <w:rsid w:val="009D7F0C"/>
    <w:rsid w:val="00A103F1"/>
    <w:rsid w:val="00A16EBA"/>
    <w:rsid w:val="00A2165A"/>
    <w:rsid w:val="00A22CEB"/>
    <w:rsid w:val="00A273DA"/>
    <w:rsid w:val="00A3174F"/>
    <w:rsid w:val="00A63C09"/>
    <w:rsid w:val="00A732F5"/>
    <w:rsid w:val="00A91B48"/>
    <w:rsid w:val="00AA2249"/>
    <w:rsid w:val="00AB21A2"/>
    <w:rsid w:val="00AB7279"/>
    <w:rsid w:val="00AC6309"/>
    <w:rsid w:val="00AD18BF"/>
    <w:rsid w:val="00AD3BDB"/>
    <w:rsid w:val="00AD7D35"/>
    <w:rsid w:val="00AE35AC"/>
    <w:rsid w:val="00B12B55"/>
    <w:rsid w:val="00B223F9"/>
    <w:rsid w:val="00B26C3F"/>
    <w:rsid w:val="00B27302"/>
    <w:rsid w:val="00B401E0"/>
    <w:rsid w:val="00B40E7A"/>
    <w:rsid w:val="00B42C74"/>
    <w:rsid w:val="00B437A4"/>
    <w:rsid w:val="00B55E88"/>
    <w:rsid w:val="00B67950"/>
    <w:rsid w:val="00B75CDD"/>
    <w:rsid w:val="00B776E7"/>
    <w:rsid w:val="00B80863"/>
    <w:rsid w:val="00B86370"/>
    <w:rsid w:val="00BA42F3"/>
    <w:rsid w:val="00BA4A1A"/>
    <w:rsid w:val="00BD17CC"/>
    <w:rsid w:val="00BD3CBE"/>
    <w:rsid w:val="00BD4D57"/>
    <w:rsid w:val="00BD5AE3"/>
    <w:rsid w:val="00BE1C55"/>
    <w:rsid w:val="00BE3EC6"/>
    <w:rsid w:val="00C00649"/>
    <w:rsid w:val="00C06FC6"/>
    <w:rsid w:val="00C31500"/>
    <w:rsid w:val="00C53C8E"/>
    <w:rsid w:val="00C7555B"/>
    <w:rsid w:val="00C812E2"/>
    <w:rsid w:val="00C8666C"/>
    <w:rsid w:val="00C91611"/>
    <w:rsid w:val="00C9433A"/>
    <w:rsid w:val="00C944D0"/>
    <w:rsid w:val="00CA541E"/>
    <w:rsid w:val="00CB0ED1"/>
    <w:rsid w:val="00CD0D98"/>
    <w:rsid w:val="00CD1D70"/>
    <w:rsid w:val="00CD2398"/>
    <w:rsid w:val="00CE66CA"/>
    <w:rsid w:val="00CF34CD"/>
    <w:rsid w:val="00CF6F5C"/>
    <w:rsid w:val="00D175CB"/>
    <w:rsid w:val="00D17D94"/>
    <w:rsid w:val="00D30B37"/>
    <w:rsid w:val="00D36176"/>
    <w:rsid w:val="00D46179"/>
    <w:rsid w:val="00D64920"/>
    <w:rsid w:val="00D723CE"/>
    <w:rsid w:val="00D8722B"/>
    <w:rsid w:val="00DD0662"/>
    <w:rsid w:val="00DD5843"/>
    <w:rsid w:val="00DE1191"/>
    <w:rsid w:val="00DE4D94"/>
    <w:rsid w:val="00DF3ED0"/>
    <w:rsid w:val="00DF6C1C"/>
    <w:rsid w:val="00DF6F2F"/>
    <w:rsid w:val="00E1264E"/>
    <w:rsid w:val="00E22785"/>
    <w:rsid w:val="00E24465"/>
    <w:rsid w:val="00E259BF"/>
    <w:rsid w:val="00E35780"/>
    <w:rsid w:val="00E35F69"/>
    <w:rsid w:val="00E44EB6"/>
    <w:rsid w:val="00E46997"/>
    <w:rsid w:val="00E51961"/>
    <w:rsid w:val="00E5648A"/>
    <w:rsid w:val="00E57482"/>
    <w:rsid w:val="00E61694"/>
    <w:rsid w:val="00E75555"/>
    <w:rsid w:val="00E92BE8"/>
    <w:rsid w:val="00EE0F62"/>
    <w:rsid w:val="00EE5EBA"/>
    <w:rsid w:val="00EE5F4D"/>
    <w:rsid w:val="00EF51E8"/>
    <w:rsid w:val="00F003BC"/>
    <w:rsid w:val="00F049FA"/>
    <w:rsid w:val="00F2193A"/>
    <w:rsid w:val="00F21953"/>
    <w:rsid w:val="00F3095E"/>
    <w:rsid w:val="00F366AB"/>
    <w:rsid w:val="00F93740"/>
    <w:rsid w:val="00FD5CB1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C8FC"/>
  <w15:chartTrackingRefBased/>
  <w15:docId w15:val="{0A3EA7AA-8046-4196-B5AE-7ED81DB3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EB6"/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qFormat/>
    <w:rsid w:val="00B863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3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7E7"/>
    <w:pPr>
      <w:spacing w:afterAutospacing="1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7E7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1677E7"/>
  </w:style>
  <w:style w:type="paragraph" w:styleId="Header">
    <w:name w:val="header"/>
    <w:basedOn w:val="Normal"/>
    <w:link w:val="HeaderChar"/>
    <w:uiPriority w:val="99"/>
    <w:unhideWhenUsed/>
    <w:rsid w:val="00150952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09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50952"/>
    <w:pPr>
      <w:tabs>
        <w:tab w:val="center" w:pos="4680"/>
        <w:tab w:val="right" w:pos="9360"/>
      </w:tabs>
      <w:spacing w:afterAutospacing="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0952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D3CB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A4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555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63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-invisible">
    <w:name w:val="element-invisible"/>
    <w:basedOn w:val="DefaultParagraphFont"/>
    <w:rsid w:val="00B86370"/>
  </w:style>
  <w:style w:type="character" w:customStyle="1" w:styleId="Heading3Char">
    <w:name w:val="Heading 3 Char"/>
    <w:basedOn w:val="DefaultParagraphFont"/>
    <w:link w:val="Heading3"/>
    <w:uiPriority w:val="9"/>
    <w:rsid w:val="007F35C0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ormalWeb">
    <w:name w:val="Normal (Web)"/>
    <w:basedOn w:val="Normal"/>
    <w:uiPriority w:val="99"/>
    <w:semiHidden/>
    <w:unhideWhenUsed/>
    <w:rsid w:val="007F35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icy.ucsb.edu/delegations/" TargetMode="External"/><Relationship Id="rId18" Type="http://schemas.openxmlformats.org/officeDocument/2006/relationships/hyperlink" Target="https://alert.ucsb.edu/" TargetMode="External"/><Relationship Id="rId26" Type="http://schemas.openxmlformats.org/officeDocument/2006/relationships/hyperlink" Target="http://www.ehs.ucsb.edu/iipp/employee-safety-and-environmental-responsibilities" TargetMode="External"/><Relationship Id="rId39" Type="http://schemas.openxmlformats.org/officeDocument/2006/relationships/hyperlink" Target="http://gus.ucsb.edu/" TargetMode="External"/><Relationship Id="rId21" Type="http://schemas.openxmlformats.org/officeDocument/2006/relationships/hyperlink" Target="http://www.hr.ucsb.edu/forms" TargetMode="External"/><Relationship Id="rId34" Type="http://schemas.openxmlformats.org/officeDocument/2006/relationships/hyperlink" Target="https://gateway.procurement.ucsb.edu/gmc/login.aspx" TargetMode="External"/><Relationship Id="rId42" Type="http://schemas.openxmlformats.org/officeDocument/2006/relationships/hyperlink" Target="mailto:cayuse@research.ucsb.edu" TargetMode="External"/><Relationship Id="rId47" Type="http://schemas.openxmlformats.org/officeDocument/2006/relationships/hyperlink" Target="https://gradnet.ucsb.edu/files/forms/Intranet_Access_Form.pdf" TargetMode="External"/><Relationship Id="rId50" Type="http://schemas.openxmlformats.org/officeDocument/2006/relationships/hyperlink" Target="mailto:help@senate.ucsb.ed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dentity.ucsb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r.ucsb.edu/managers-supervisors/personnel-files" TargetMode="External"/><Relationship Id="rId29" Type="http://schemas.openxmlformats.org/officeDocument/2006/relationships/hyperlink" Target="mailto:help@commserv.ucsb.edu" TargetMode="External"/><Relationship Id="rId11" Type="http://schemas.openxmlformats.org/officeDocument/2006/relationships/hyperlink" Target="http://www.connect.ucsb.edu/" TargetMode="External"/><Relationship Id="rId24" Type="http://schemas.openxmlformats.org/officeDocument/2006/relationships/hyperlink" Target="http://www.hr.ucsb.edu/managers-supervisors/performance-management/uc-core-competencies" TargetMode="External"/><Relationship Id="rId32" Type="http://schemas.openxmlformats.org/officeDocument/2006/relationships/hyperlink" Target="https://gateway.procurement.ucsb.edu/gmc/login.aspx" TargetMode="External"/><Relationship Id="rId37" Type="http://schemas.openxmlformats.org/officeDocument/2006/relationships/hyperlink" Target="https://travel.ucop.edu/connexxus/book-online" TargetMode="External"/><Relationship Id="rId40" Type="http://schemas.openxmlformats.org/officeDocument/2006/relationships/hyperlink" Target="mailto:orbithelp@research.ucsb.edu" TargetMode="External"/><Relationship Id="rId45" Type="http://schemas.openxmlformats.org/officeDocument/2006/relationships/hyperlink" Target="https://my.sa.ucsb.edu/ferpatraining/" TargetMode="External"/><Relationship Id="rId53" Type="http://schemas.openxmlformats.org/officeDocument/2006/relationships/hyperlink" Target="https://ap.ucsb.edu/form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imekeeping.ucsb.edu/" TargetMode="External"/><Relationship Id="rId19" Type="http://schemas.openxmlformats.org/officeDocument/2006/relationships/hyperlink" Target="http://www.emergency.ucsb.edu/emergency-response-procedures" TargetMode="External"/><Relationship Id="rId31" Type="http://schemas.openxmlformats.org/officeDocument/2006/relationships/hyperlink" Target="http://wh.isc.ucsb.edu/" TargetMode="External"/><Relationship Id="rId44" Type="http://schemas.openxmlformats.org/officeDocument/2006/relationships/hyperlink" Target="http://www.hr.ucsb.edu/compensation/online-application-classification-information-system-oacis" TargetMode="External"/><Relationship Id="rId52" Type="http://schemas.openxmlformats.org/officeDocument/2006/relationships/hyperlink" Target="https://ap.ucsb.edu/fo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ps.ucsb.edu/parking-permits/staff-b-permits-current-employees" TargetMode="External"/><Relationship Id="rId14" Type="http://schemas.openxmlformats.org/officeDocument/2006/relationships/hyperlink" Target="https://secure.identity.ucsb.edu/editor/" TargetMode="External"/><Relationship Id="rId22" Type="http://schemas.openxmlformats.org/officeDocument/2006/relationships/hyperlink" Target="http://www.hr.ucsb.edu/forms" TargetMode="External"/><Relationship Id="rId27" Type="http://schemas.openxmlformats.org/officeDocument/2006/relationships/hyperlink" Target="https://www.learningcenter.ucsb.edu/" TargetMode="External"/><Relationship Id="rId30" Type="http://schemas.openxmlformats.org/officeDocument/2006/relationships/hyperlink" Target="https://olgl.bfs.ucsb.edu/login/" TargetMode="External"/><Relationship Id="rId35" Type="http://schemas.openxmlformats.org/officeDocument/2006/relationships/hyperlink" Target="http://espresso.ucsb.edu/" TargetMode="External"/><Relationship Id="rId43" Type="http://schemas.openxmlformats.org/officeDocument/2006/relationships/hyperlink" Target="https://orahs.research.ucsb.edu/index.aspx?ReturnUrl=%2f" TargetMode="External"/><Relationship Id="rId48" Type="http://schemas.openxmlformats.org/officeDocument/2006/relationships/hyperlink" Target="https://gateway.procurement.ucsb.edu/gmc/login.aspx" TargetMode="External"/><Relationship Id="rId8" Type="http://schemas.openxmlformats.org/officeDocument/2006/relationships/hyperlink" Target="https://www.ucpath.ucsb.edu/employee-and-manager-self-service-resources" TargetMode="External"/><Relationship Id="rId51" Type="http://schemas.openxmlformats.org/officeDocument/2006/relationships/hyperlink" Target="https://gauchospace.ucsb.edu/course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fs.ucsb.edu/sites/www.bfs.ucsb.edu/files/forms/Signature%20Authorization%20Form%20Mar%202014%20revision_0.pdf" TargetMode="External"/><Relationship Id="rId17" Type="http://schemas.openxmlformats.org/officeDocument/2006/relationships/hyperlink" Target="http://www.commserv.ucsb.edu/" TargetMode="External"/><Relationship Id="rId25" Type="http://schemas.openxmlformats.org/officeDocument/2006/relationships/hyperlink" Target="mailto:katherine.abad@hr.ucsb.edu" TargetMode="External"/><Relationship Id="rId33" Type="http://schemas.openxmlformats.org/officeDocument/2006/relationships/hyperlink" Target="https://gateway.procurement.ucsb.edu/gmc/login.aspx" TargetMode="External"/><Relationship Id="rId38" Type="http://schemas.openxmlformats.org/officeDocument/2006/relationships/hyperlink" Target="https://www.learningcenter.ucsb.edu/" TargetMode="External"/><Relationship Id="rId46" Type="http://schemas.openxmlformats.org/officeDocument/2006/relationships/hyperlink" Target="http://apps.sa.ucsb.edu/star/Depts/DeptLogin.asp" TargetMode="External"/><Relationship Id="rId20" Type="http://schemas.openxmlformats.org/officeDocument/2006/relationships/hyperlink" Target="http://www.sa.ucsb.edu/responding-to-distressed-students/protocol" TargetMode="External"/><Relationship Id="rId41" Type="http://schemas.openxmlformats.org/officeDocument/2006/relationships/hyperlink" Target="http://www.research.ucsb.edu/spo/contracts-and-grants-liaison-resources/star-class-schedule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help@commserv.ucsb.edu" TargetMode="External"/><Relationship Id="rId23" Type="http://schemas.openxmlformats.org/officeDocument/2006/relationships/hyperlink" Target="https://www.hr.ucsb.edu/managers-supervisors/performance-evaluations" TargetMode="External"/><Relationship Id="rId28" Type="http://schemas.openxmlformats.org/officeDocument/2006/relationships/hyperlink" Target="https://www.learningcenter.ucsb.edu/" TargetMode="External"/><Relationship Id="rId36" Type="http://schemas.openxmlformats.org/officeDocument/2006/relationships/hyperlink" Target="https://gateway.procurement.ucsb.edu/gmc/login.aspx" TargetMode="External"/><Relationship Id="rId49" Type="http://schemas.openxmlformats.org/officeDocument/2006/relationships/hyperlink" Target="https://registrar.sa.ucsb.edu/faculty-staff/resources-for-faculty-staff/requesting-access-to-student-syst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CF3F-2C00-2547-82D5-F26FBCF1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4250</TotalTime>
  <Pages>8</Pages>
  <Words>2787</Words>
  <Characters>15887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184</cp:revision>
  <cp:lastPrinted>2015-02-28T00:47:00Z</cp:lastPrinted>
  <dcterms:created xsi:type="dcterms:W3CDTF">2015-02-24T00:54:00Z</dcterms:created>
  <dcterms:modified xsi:type="dcterms:W3CDTF">2019-10-01T23:37:00Z</dcterms:modified>
</cp:coreProperties>
</file>